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19,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ROPER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20" w:lineRule="exact"/>
        <w:rPr>
          <w:sz w:val="24"/>
          <w:szCs w:val="24"/>
          <w:color w:val="auto"/>
        </w:rPr>
      </w:pPr>
    </w:p>
    <w:tbl>
      <w:tblPr>
        <w:tblLayout w:type="fixed"/>
        <w:tblInd w:w="1104" w:type="dxa"/>
        <w:tblCellMar>
          <w:top w:w="0" w:type="dxa"/>
          <w:left w:w="0" w:type="dxa"/>
          <w:bottom w:w="0" w:type="dxa"/>
          <w:right w:w="0" w:type="dxa"/>
        </w:tblCellMar>
      </w:tblPr>
      <w:tr>
        <w:trPr>
          <w:trHeight w:val="214"/>
        </w:trPr>
        <w:tc>
          <w:tcPr>
            <w:tcW w:w="4780" w:type="dxa"/>
            <w:vAlign w:val="bottom"/>
          </w:tcPr>
          <w:p>
            <w:pPr>
              <w:jc w:val="center"/>
              <w:ind w:right="1339"/>
              <w:spacing w:after="0"/>
              <w:rPr>
                <w:sz w:val="20"/>
                <w:szCs w:val="20"/>
                <w:color w:val="auto"/>
              </w:rPr>
            </w:pPr>
            <w:r>
              <w:rPr>
                <w:rFonts w:ascii="Times New Roman" w:cs="Times New Roman" w:eastAsia="Times New Roman" w:hAnsi="Times New Roman"/>
                <w:sz w:val="18"/>
                <w:szCs w:val="18"/>
                <w:b w:val="1"/>
                <w:bCs w:val="1"/>
                <w:color w:val="auto"/>
                <w:w w:val="99"/>
              </w:rPr>
              <w:t>1-12273</w:t>
            </w:r>
          </w:p>
        </w:tc>
        <w:tc>
          <w:tcPr>
            <w:tcW w:w="350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190"/>
        </w:trPr>
        <w:tc>
          <w:tcPr>
            <w:tcW w:w="478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50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09"/>
        </w:trPr>
        <w:tc>
          <w:tcPr>
            <w:tcW w:w="4780" w:type="dxa"/>
            <w:vAlign w:val="bottom"/>
          </w:tcPr>
          <w:p>
            <w:pPr>
              <w:jc w:val="center"/>
              <w:ind w:right="1339"/>
              <w:spacing w:after="0"/>
              <w:rPr>
                <w:sz w:val="20"/>
                <w:szCs w:val="20"/>
                <w:color w:val="auto"/>
              </w:rPr>
            </w:pPr>
            <w:r>
              <w:rPr>
                <w:rFonts w:ascii="Times New Roman" w:cs="Times New Roman" w:eastAsia="Times New Roman" w:hAnsi="Times New Roman"/>
                <w:sz w:val="18"/>
                <w:szCs w:val="18"/>
                <w:b w:val="1"/>
                <w:bCs w:val="1"/>
                <w:color w:val="auto"/>
                <w:w w:val="99"/>
              </w:rPr>
              <w:t>6496 University Parkway, Sarasota, Florida</w:t>
            </w:r>
          </w:p>
        </w:tc>
        <w:tc>
          <w:tcPr>
            <w:tcW w:w="350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190"/>
        </w:trPr>
        <w:tc>
          <w:tcPr>
            <w:tcW w:w="4780" w:type="dxa"/>
            <w:vAlign w:val="bottom"/>
          </w:tcPr>
          <w:p>
            <w:pPr>
              <w:jc w:val="center"/>
              <w:ind w:right="13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0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(941) 556-2601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ROP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Amendment to Roper Technologies, Inc. 2021 Incentive Plan</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Roper Technologies, Inc. (the “Company”) held its 2026 Annual Meeting of Shareholders on May 19, 2026, in Sarasota, Florida (the “Annual Meeting”). At the Annual Meeting, the shareholders of the Company approved an amendment to the Roper Technologies, Inc. 2021 Incentive Plan (the original plan, the “2021 Plan,” and as amended as of May 19, 2026, the “Amended 2021 Plan”).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the Amended 2021 Plan continues to allow the Compensation Committee of the Company’s Board of Directors to grant cash or equity-based compensation, primarily in the form of stock options, stock appreciation rights, restricted or unrestricted stock, restricted or deferred stock units, other stock- or cash-based awards, certain performance awards and dividend equivalents, to Company non-employee directors, officers and other employees of the Company and certain consultants to the Company. The purpose of the Amended 2021 Plan continues to be to promote the success and enhance the value of the Company by linking the individual interests of potential awardees to those of Company shareholders by providing such awardees with awards that incentivize performance or service and help the Company motivate, attract, and retain the services of potential awardees. Subject to adjustment as described in the Amended 2021 Plan and the Amended 2021 Plan’s share counting rules, a total of 23,409,479 shares of common stock, par value $0.01 per share, of the Company (“Common Stock”) have been approved for issuance or transfer for awards (consisting of 14,150,000 new shares approved in 2026 at the Annual Meeting and 9,259,479 shares previously approved by the Company’s shareholders for the 2021 Plan in 2021).</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particular, Company shareholder approval of the amendment to the 2021 Plan at the Annual Meeting: (1) increased the number of shares for issuance or transfer under the Amended 2021 Plan by 14,150,000 new shares of Common Stock; and (2) eliminated an exception to the one-year minimum vesting requirements for awards to Company non-employee directors.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more detailed description of the Amended 2021 Plan was set forth in the Company’s definitive Proxy Statement for the Annual Meeting filed with the Securities and Exchange Commission on April 7, 2026 (the “Proxy Statement”) under the heading “Proposal 4: Approval of an Amendment to the Roper Technologies, Inc. 2021 Incentive Plan.” The foregoing summary is not intended to be complete and is qualified in its entirety by reference to the full text of the Amended 2021 Plan, a copy of which is filed herewith as Exhibit 10.1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Roper Technologies, Inc. Employee Stock Purchase Plan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Annual Meeting, the shareholders of the Company also approved an amendment and restatement of the Roper Technologies, Inc. Employee Stock Purchase Plan (the original plan, the “ESPP,” and as amended and restated effective July 1, 2026, the “Amended ESPP”). The Amended ESPP will become effective on July 1, 2026.</w:t>
      </w:r>
    </w:p>
    <w:p>
      <w:pPr>
        <w:spacing w:after="0" w:line="17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purpose of the Amended ESPP is to help ensure that the Company is able to continue to provide employees interested in participating in the Amended ESPP with the opportunity to share in the Company’s future success by acquiring shares of Common Stock under purchase options. Subject to adjustments as described in the Amended ESPP, a total of 2,000,000 shares of Common Stock have been approved for purchase (consisting of 1,000,000 new shares approved in 2026 at the Annual Meeting and 1,000,000 shares previously approved by the Company’s shareholders for the ESPP in 2000).</w:t>
      </w:r>
    </w:p>
    <w:p>
      <w:pPr>
        <w:spacing w:after="0" w:line="1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particular, Company shareholder approval of the Amended ESPP at the Annual Meeting (1) increased the aggregate number of shares of Common Stock authorized to be issued and sold under the Amended ESPP by 1,000,000; (2) increased participants’ permissible payroll deductions from a maximum of 10% to a maximum of 15% of compensation; (3) increased the discount applicable to purchases of Common Stock from 10% to 15%; (4) reduced the number of offering periods from four three-month offering periods to two three-month offering periods; and (5) made certain other administrative and conforming changes.</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more detailed description of the Amended ESPP was set forth in the Company’s definitive Proxy Statement for the Annual Meeting under the heading “Proposal 5: Approval of the Amended and Restated Roper Technologies, Inc. Employee Stock Purchase Plan.” The foregoing summary is not intended to be complete and is qualified in its entirety by reference to the full text of the Amended ESPP, a copy of which is filed herewith as Exhibit 10.2 and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 held the Annual Meeting on May 19, 2026, in Sarasota, Florida. A brief description of each of the proposals submitted to the shareholders and the vote results are set forth below. Each director nominee was elected and proposals 2, 3, 4 and 5 were approved. Proposal 6 was not approved.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directors.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of the director nominees identified below was elected at the Annual Meeting for a one-year term expiring at the Company’s 2027 Annual Meeting of Shareholders and until their successors have been duly elected and qualified.</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For</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Against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8"/>
              </w:rPr>
              <w:t>Abstentions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Shellye L. Archambeau</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86,686,133</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2,860,162</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39,185</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3,763,677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Amy Woods Brinkley</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88,030,769</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1,497,221</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57,490</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Irene M. Esteves</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86,695,789</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803,334</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86,357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 Neil Hunn</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89,065,993</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472,469</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47,018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D. Johnson</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87,466,644</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2,046,905</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71,931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Thomas P. Joyce, Jr.</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89,114,986</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433,221</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37,273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Murphy</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89,151,789</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396,788</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36,903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Laura G. Thatcher</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86,658,125</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2,890,002</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37,353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F. Wallman</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86,315,141</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3,199,150</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71,189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3,763,677</w:t>
            </w:r>
          </w:p>
        </w:tc>
      </w:tr>
    </w:tbl>
    <w:p>
      <w:pPr>
        <w:spacing w:after="0" w:line="19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Proposal 2: A non-binding advisory vote to approve the compensation of the Company’s named executive officers, as disclosed pursuant to the compensation disclosure rules of the Securities and Exchange Commission, including the Compensation Discussion and Analysis, the compensation tables and the related materials disclosed in the Company’s proxy statement.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300" w:type="dxa"/>
            <w:vAlign w:val="bottom"/>
          </w:tcPr>
          <w:p>
            <w:pPr>
              <w:spacing w:after="0"/>
              <w:rPr>
                <w:sz w:val="14"/>
                <w:szCs w:val="14"/>
                <w:color w:val="auto"/>
              </w:rPr>
            </w:pPr>
          </w:p>
        </w:tc>
        <w:tc>
          <w:tcPr>
            <w:tcW w:w="2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Against</w:t>
            </w:r>
          </w:p>
        </w:tc>
        <w:tc>
          <w:tcPr>
            <w:tcW w:w="270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color w:val="auto"/>
              </w:rPr>
              <w:t>Abstentions</w:t>
            </w:r>
          </w:p>
        </w:tc>
        <w:tc>
          <w:tcPr>
            <w:tcW w:w="282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7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83,849,113</w:t>
            </w:r>
          </w:p>
        </w:tc>
        <w:tc>
          <w:tcPr>
            <w:tcW w:w="278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5,263,112</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473,255</w:t>
            </w:r>
          </w:p>
        </w:tc>
        <w:tc>
          <w:tcPr>
            <w:tcW w:w="9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3,763,677</w:t>
            </w:r>
          </w:p>
        </w:tc>
        <w:tc>
          <w:tcPr>
            <w:tcW w:w="8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Proposal 3: Ratification of the appointment of PricewaterhouseCoopers LLP as the Company’s independent registered public accounting firm for the year ending December 31,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000" w:type="dxa"/>
            <w:vAlign w:val="bottom"/>
            <w:gridSpan w:val="2"/>
          </w:tcPr>
          <w:p>
            <w:pPr>
              <w:jc w:val="center"/>
              <w:ind w:right="1800"/>
              <w:spacing w:after="0"/>
              <w:rPr>
                <w:sz w:val="20"/>
                <w:szCs w:val="20"/>
                <w:color w:val="auto"/>
              </w:rPr>
            </w:pPr>
            <w:r>
              <w:rPr>
                <w:rFonts w:ascii="Times New Roman" w:cs="Times New Roman" w:eastAsia="Times New Roman" w:hAnsi="Times New Roman"/>
                <w:sz w:val="14"/>
                <w:szCs w:val="14"/>
                <w:color w:val="auto"/>
              </w:rPr>
              <w:t>For</w:t>
            </w:r>
          </w:p>
        </w:tc>
        <w:tc>
          <w:tcPr>
            <w:tcW w:w="514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color w:val="auto"/>
              </w:rPr>
              <w:t>Against</w:t>
            </w:r>
          </w:p>
        </w:tc>
        <w:tc>
          <w:tcPr>
            <w:tcW w:w="212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color w:val="auto"/>
              </w:rPr>
              <w:t>Abstentions</w:t>
            </w:r>
          </w:p>
        </w:tc>
      </w:tr>
      <w:tr>
        <w:trPr>
          <w:trHeight w:val="20"/>
        </w:trPr>
        <w:tc>
          <w:tcPr>
            <w:tcW w:w="1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3760" w:type="dxa"/>
            <w:vAlign w:val="bottom"/>
            <w:gridSpan w:val="3"/>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88,546,277</w:t>
            </w:r>
          </w:p>
        </w:tc>
        <w:tc>
          <w:tcPr>
            <w:tcW w:w="5140" w:type="dxa"/>
            <w:vAlign w:val="bottom"/>
            <w:gridSpan w:val="3"/>
            <w:shd w:val="clear" w:color="auto" w:fill="CCEEFF"/>
          </w:tcPr>
          <w:p>
            <w:pPr>
              <w:jc w:val="right"/>
              <w:ind w:right="2920"/>
              <w:spacing w:after="0"/>
              <w:rPr>
                <w:sz w:val="20"/>
                <w:szCs w:val="20"/>
                <w:color w:val="auto"/>
              </w:rPr>
            </w:pPr>
            <w:r>
              <w:rPr>
                <w:rFonts w:ascii="Times New Roman" w:cs="Times New Roman" w:eastAsia="Times New Roman" w:hAnsi="Times New Roman"/>
                <w:sz w:val="18"/>
                <w:szCs w:val="18"/>
                <w:color w:val="auto"/>
              </w:rPr>
              <w:t>4,766,958</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35,922</w:t>
            </w:r>
          </w:p>
        </w:tc>
        <w:tc>
          <w:tcPr>
            <w:tcW w:w="14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Approval of an amendment to the Roper Technologies, Inc. 2021 Incentive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300" w:type="dxa"/>
            <w:vAlign w:val="bottom"/>
          </w:tcPr>
          <w:p>
            <w:pPr>
              <w:spacing w:after="0"/>
              <w:rPr>
                <w:sz w:val="14"/>
                <w:szCs w:val="14"/>
                <w:color w:val="auto"/>
              </w:rPr>
            </w:pPr>
          </w:p>
        </w:tc>
        <w:tc>
          <w:tcPr>
            <w:tcW w:w="2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Against</w:t>
            </w:r>
          </w:p>
        </w:tc>
        <w:tc>
          <w:tcPr>
            <w:tcW w:w="270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color w:val="auto"/>
              </w:rPr>
              <w:t>Abstentions</w:t>
            </w:r>
          </w:p>
        </w:tc>
        <w:tc>
          <w:tcPr>
            <w:tcW w:w="282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7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84,126,250</w:t>
            </w:r>
          </w:p>
        </w:tc>
        <w:tc>
          <w:tcPr>
            <w:tcW w:w="278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5,239,271</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219,959</w:t>
            </w:r>
          </w:p>
        </w:tc>
        <w:tc>
          <w:tcPr>
            <w:tcW w:w="9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3,763,677</w:t>
            </w:r>
          </w:p>
        </w:tc>
        <w:tc>
          <w:tcPr>
            <w:tcW w:w="800" w:type="dxa"/>
            <w:vAlign w:val="bottom"/>
            <w:shd w:val="clear" w:color="auto" w:fill="CCEEFF"/>
          </w:tcPr>
          <w:p>
            <w:pPr>
              <w:spacing w:after="0"/>
              <w:rPr>
                <w:sz w:val="18"/>
                <w:szCs w:val="18"/>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5: Approval of the Amended and Restated Roper Technologies, Inc. Employee Stock Purchase Plan.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360" w:type="dxa"/>
            <w:vAlign w:val="bottom"/>
          </w:tcPr>
          <w:p>
            <w:pPr>
              <w:spacing w:after="0"/>
              <w:rPr>
                <w:sz w:val="14"/>
                <w:szCs w:val="14"/>
                <w:color w:val="auto"/>
              </w:rPr>
            </w:pPr>
          </w:p>
        </w:tc>
        <w:tc>
          <w:tcPr>
            <w:tcW w:w="2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Against</w:t>
            </w:r>
          </w:p>
        </w:tc>
        <w:tc>
          <w:tcPr>
            <w:tcW w:w="2760" w:type="dxa"/>
            <w:vAlign w:val="bottom"/>
            <w:gridSpan w:val="3"/>
          </w:tcPr>
          <w:p>
            <w:pPr>
              <w:jc w:val="center"/>
              <w:ind w:left="79"/>
              <w:spacing w:after="0"/>
              <w:rPr>
                <w:sz w:val="20"/>
                <w:szCs w:val="20"/>
                <w:color w:val="auto"/>
              </w:rPr>
            </w:pPr>
            <w:r>
              <w:rPr>
                <w:rFonts w:ascii="Times New Roman" w:cs="Times New Roman" w:eastAsia="Times New Roman" w:hAnsi="Times New Roman"/>
                <w:sz w:val="14"/>
                <w:szCs w:val="14"/>
                <w:color w:val="auto"/>
              </w:rPr>
              <w:t>Abstentions</w:t>
            </w:r>
          </w:p>
        </w:tc>
        <w:tc>
          <w:tcPr>
            <w:tcW w:w="282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89,462,203</w:t>
            </w:r>
          </w:p>
        </w:tc>
        <w:tc>
          <w:tcPr>
            <w:tcW w:w="26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74,544</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48,733</w:t>
            </w:r>
          </w:p>
        </w:tc>
        <w:tc>
          <w:tcPr>
            <w:tcW w:w="9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3,763,677</w:t>
            </w:r>
          </w:p>
        </w:tc>
        <w:tc>
          <w:tcPr>
            <w:tcW w:w="8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Proposal 6: Shareholder proposal regarding a strategic review of a proposed spin-off of the Application Software and Network Software segments.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22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282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536,956</w:t>
            </w:r>
          </w:p>
        </w:tc>
        <w:tc>
          <w:tcPr>
            <w:tcW w:w="288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88,537,496</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510,953</w:t>
            </w:r>
          </w:p>
        </w:tc>
        <w:tc>
          <w:tcPr>
            <w:tcW w:w="9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3,763,752</w:t>
            </w:r>
          </w:p>
        </w:tc>
        <w:tc>
          <w:tcPr>
            <w:tcW w:w="800" w:type="dxa"/>
            <w:vAlign w:val="bottom"/>
            <w:shd w:val="clear" w:color="auto" w:fill="CCEEFF"/>
          </w:tcPr>
          <w:p>
            <w:pPr>
              <w:spacing w:after="0"/>
              <w:rPr>
                <w:sz w:val="18"/>
                <w:szCs w:val="18"/>
                <w:color w:val="auto"/>
              </w:rPr>
            </w:pPr>
          </w:p>
        </w:tc>
      </w:tr>
      <w:tr>
        <w:trPr>
          <w:trHeight w:val="45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6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90"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Roper Technologies, Inc. 2021 Incentive Plan, as amended through May 19, 2026.</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Roper Technologies, Inc. Employee Stock Purchase Plan, as amended and restated effective July 1, 2026.</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4"/>
          </w:cols>
          <w:pgMar w:left="436" w:top="297" w:right="4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K. Stipancich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Executive Vice President, General Counsel and Corporate Secretary</w:t>
      </w:r>
    </w:p>
    <w:p>
      <w:pPr>
        <w:sectPr>
          <w:pgSz w:w="11900" w:h="16838" w:orient="portrait"/>
          <w:cols w:equalWidth="0" w:num="1">
            <w:col w:w="10960"/>
          </w:cols>
          <w:pgMar w:left="440" w:top="293"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as of May 19, 2026)</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 GENERAL. </w:t>
      </w:r>
      <w:r>
        <w:rPr>
          <w:rFonts w:ascii="Times New Roman" w:cs="Times New Roman" w:eastAsia="Times New Roman" w:hAnsi="Times New Roman"/>
          <w:sz w:val="18"/>
          <w:szCs w:val="18"/>
          <w:color w:val="auto"/>
        </w:rPr>
        <w:t>The purpose of the Roper Technologies, Inc. 2021 Incentive Plan (as may be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promote the success, and enhance the value, of Roper Technologies, Inc. (together with any successor,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linking the personal interests of employees, officers,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 (Sections 5.1 and 5.5 are amended effective as of May 19, 2026.)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DEFINITIONS. </w:t>
      </w:r>
      <w:r>
        <w:rPr>
          <w:rFonts w:ascii="Times New Roman" w:cs="Times New Roman" w:eastAsia="Times New Roman" w:hAnsi="Times New Roman"/>
          <w:sz w:val="18"/>
          <w:szCs w:val="18"/>
          <w:color w:val="auto"/>
        </w:rPr>
        <w:t>When a word or phrase appears in this Plan with the initial letter capitalized, and the word or phrase does not commence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sentence, the word or phrase shall generally be given the meaning ascribed to it in this Section or in Section 1.1 unless a clearly different meaning is required by the context. The following words and phrases shall have the following meanings:</w:t>
      </w:r>
    </w:p>
    <w:p>
      <w:pPr>
        <w:spacing w:after="0" w:line="63" w:lineRule="exact"/>
        <w:rPr>
          <w:sz w:val="20"/>
          <w:szCs w:val="20"/>
          <w:color w:val="auto"/>
        </w:rPr>
      </w:pPr>
    </w:p>
    <w:p>
      <w:pPr>
        <w:ind w:left="440" w:right="100" w:firstLine="419"/>
        <w:spacing w:after="0" w:line="286"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 any Subsidiary or Parent, or (ii) an entity that directly or through one or more intermediaries controls, is controlled by or is under common control with, the Company, as determined by the Committee.</w:t>
      </w:r>
    </w:p>
    <w:p>
      <w:pPr>
        <w:spacing w:after="0" w:line="46" w:lineRule="exact"/>
        <w:rPr>
          <w:rFonts w:ascii="Times New Roman" w:cs="Times New Roman" w:eastAsia="Times New Roman" w:hAnsi="Times New Roman"/>
          <w:sz w:val="18"/>
          <w:szCs w:val="18"/>
          <w:color w:val="auto"/>
        </w:rPr>
      </w:pPr>
    </w:p>
    <w:p>
      <w:pPr>
        <w:ind w:left="440" w:right="280" w:firstLine="419"/>
        <w:spacing w:after="0" w:line="268"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Stock Appreciation Right, Restricted Stock, Unrestricted Stock, Restricted Stock Unit, Deferred Stock Unit, Performance Award, Dividend Equivalent, Other Stock-Based Award, Cash-Based Award, Substitute Award, or any other right or interest relating to Stock or cash, granted to a Participant under the Plan.</w:t>
      </w:r>
    </w:p>
    <w:p>
      <w:pPr>
        <w:spacing w:after="0" w:line="62" w:lineRule="exact"/>
        <w:rPr>
          <w:rFonts w:ascii="Times New Roman" w:cs="Times New Roman" w:eastAsia="Times New Roman" w:hAnsi="Times New Roman"/>
          <w:sz w:val="18"/>
          <w:szCs w:val="18"/>
          <w:color w:val="auto"/>
        </w:rPr>
      </w:pPr>
    </w:p>
    <w:p>
      <w:pPr>
        <w:ind w:left="440" w:right="80" w:firstLine="419"/>
        <w:spacing w:after="0" w:line="268"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Certificate</w:t>
      </w:r>
      <w:r>
        <w:rPr>
          <w:rFonts w:ascii="Times New Roman" w:cs="Times New Roman" w:eastAsia="Times New Roman" w:hAnsi="Times New Roman"/>
          <w:sz w:val="18"/>
          <w:szCs w:val="18"/>
          <w:color w:val="auto"/>
        </w:rPr>
        <w:t>”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62"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right="520" w:firstLine="419"/>
        <w:spacing w:after="0" w:line="286"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Cash-Based Award</w:t>
      </w:r>
      <w:r>
        <w:rPr>
          <w:rFonts w:ascii="Times New Roman" w:cs="Times New Roman" w:eastAsia="Times New Roman" w:hAnsi="Times New Roman"/>
          <w:sz w:val="18"/>
          <w:szCs w:val="18"/>
          <w:color w:val="auto"/>
        </w:rPr>
        <w:t>” means an Award, granted to a Participant under Article 12, that relates to, or is valued by reference to, or is payable in cash.</w:t>
      </w:r>
    </w:p>
    <w:p>
      <w:pPr>
        <w:spacing w:after="0" w:line="46" w:lineRule="exact"/>
        <w:rPr>
          <w:rFonts w:ascii="Times New Roman" w:cs="Times New Roman" w:eastAsia="Times New Roman" w:hAnsi="Times New Roman"/>
          <w:sz w:val="18"/>
          <w:szCs w:val="18"/>
          <w:color w:val="auto"/>
        </w:rPr>
      </w:pPr>
    </w:p>
    <w:p>
      <w:pPr>
        <w:ind w:right="100" w:firstLine="419"/>
        <w:spacing w:after="0" w:line="254"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as a reason for a Participant’s termination of employment shall have the meaning assigned such term in the employment, severance or similar agreement, if any, between such Participant and the Company or an Affiliate, provided, however that if there is no such employment, severance or similar agreement in which such term is defined, and unless otherwise defined in the applicable Award Certificate, “Cause” shall mean any of the following acts by the Participant, as determined by the Board: gross neglect of duty, prolonged absence from duty without the consent of the Company, intentionally engaging in any activity that is in conflict with or adverse to the business or other interests of the Company, or willful misconduct, misfeasance or malfeasance of duty which is reasonably determined to be detrimental to the Company. With respect to a Participant’s termination of directorship, “Cause” means an act or failure to act that constitutes cause for removal of a director under applicable Delaware law. The determination of the Committee as to the existence of “Cause” shall be conclusive on the Participant and the Company.</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and includes the occurrence of any one of the following events:</w:t>
      </w: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 The acquisition by any individual, entity or group (within the meaning of Section 13(d)(3) or 14(d)(2) of the 1934 Act) (a</w:t>
      </w:r>
    </w:p>
    <w:p>
      <w:pPr>
        <w:spacing w:after="0" w:line="27"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of beneficial ownership (within the meaning of Rule 13d-3 promulgated under the 1934 Act) of twenty-five percent (25%) or more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 xml:space="preserve">”); provided, however, that for purposes of this subsection (1), the following acquisitions </w:t>
      </w:r>
      <w:r>
        <w:rPr>
          <w:rFonts w:ascii="Times New Roman" w:cs="Times New Roman" w:eastAsia="Times New Roman" w:hAnsi="Times New Roman"/>
          <w:sz w:val="18"/>
          <w:szCs w:val="18"/>
          <w:i w:val="1"/>
          <w:iCs w:val="1"/>
          <w:color w:val="auto"/>
        </w:rPr>
        <w:t>shall not</w:t>
      </w:r>
      <w:r>
        <w:rPr>
          <w:rFonts w:ascii="Times New Roman" w:cs="Times New Roman" w:eastAsia="Times New Roman" w:hAnsi="Times New Roman"/>
          <w:sz w:val="18"/>
          <w:szCs w:val="18"/>
          <w:color w:val="auto"/>
        </w:rPr>
        <w:t xml:space="preserve"> constitute a Change in Control: (i) any acquisition by a Person who is on the Effective Date the beneficial owner of twenty-five percent (25%) or more of the Outstanding Company Voting Securities, (ii) any acquisition directly from the Company, (iii) any acquisition by the Company, (iv) any acquisition by any employee benefit plan (or related trust) sponsored or maintained by the Company or any Affiliate, or (v) any acquisition by any corporation pursuant to a transaction which complies with clauses (i), (ii) and (iii) of subsection (3) of this definition; or</w:t>
      </w:r>
    </w:p>
    <w:p>
      <w:pPr>
        <w:spacing w:after="0" w:line="82" w:lineRule="exact"/>
        <w:rPr>
          <w:sz w:val="20"/>
          <w:szCs w:val="20"/>
          <w:color w:val="auto"/>
        </w:rPr>
      </w:pPr>
    </w:p>
    <w:p>
      <w:pPr>
        <w:ind w:left="540" w:right="60" w:firstLine="408"/>
        <w:spacing w:after="0" w:line="256" w:lineRule="auto"/>
        <w:tabs>
          <w:tab w:leader="none" w:pos="11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Effective Date, constitute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for this purpose, any such individual whose initial assumption of directorship occurs as a result of an actual or threatened election contest with respect to the election or removal of directors or other actual or threatened solicitation of proxies or consents by or on behalf of a Person other than the Board; or</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6" w:right="459" w:bottom="1440" w:gutter="0" w:footer="0" w:header="0"/>
        </w:sectPr>
      </w:pPr>
    </w:p>
    <w:bookmarkStart w:id="7" w:name="page8"/>
    <w:bookmarkEnd w:id="7"/>
    <w:p>
      <w:pPr>
        <w:ind w:left="540" w:firstLine="408"/>
        <w:spacing w:after="0" w:line="252" w:lineRule="auto"/>
        <w:tabs>
          <w:tab w:leader="none" w:pos="11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Consummation of a reorganization, merger or consolidation or sale or other disposition of all or substantially all of the assets of the Company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in each case,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following such Business Combination, (i) all or substantially all of the individuals and entities who were the beneficial owners of the Outstanding Company Voting Securities immediately prior to such Business Combination beneficially own, directly or indirectly, more than fifty percent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any corporation or entity resulting from such Business Combination or any employee benefit plan (or related trust) of the Company or such corporation or entity resulting from such Business Combination) beneficially owns, directly or indirectly, twenty-five percent (25%) or more of the combined voting power of the then outstanding voting securities of such corporation except to the extent that such ownership existed prior to the Business Combination, and (iii) at least a majority of the members of the board of directors of the corporation or entity resulting from such Business Combination were members of the Incumbent Board at the time of the execution of the initial agreement, or of the action of the Board, providing for such Business Combination.</w:t>
      </w:r>
    </w:p>
    <w:p>
      <w:pPr>
        <w:spacing w:after="0" w:line="89" w:lineRule="exact"/>
        <w:rPr>
          <w:rFonts w:ascii="Times New Roman" w:cs="Times New Roman" w:eastAsia="Times New Roman" w:hAnsi="Times New Roman"/>
          <w:sz w:val="18"/>
          <w:szCs w:val="18"/>
          <w:color w:val="auto"/>
        </w:rPr>
      </w:pPr>
    </w:p>
    <w:p>
      <w:pPr>
        <w:ind w:left="540" w:firstLine="408"/>
        <w:spacing w:after="0" w:line="255" w:lineRule="auto"/>
        <w:tabs>
          <w:tab w:leader="none" w:pos="11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 if any payment or benefit pursuant to an Award is “nonqualified deferred compensation” under Code Section 409A to which an exception to Code Section 409A does not apply, and the payment or benefit of such Award is triggered by a Change in Control, the events described above shall not constitute a Change in Control with respect to such nonqualified deferred compensation Award unless they constitute a change in ownership or effective control of the Company, or a change in the ownership of a substantial portion of the assets of the Company, as described under Code Section 409A; and (ii) for the avoidance of doubt, a Change in Control shall not be deemed to have occurred as a result of a sale or other disposition of any Subsidiary by which a Participant may be employed.</w:t>
      </w:r>
    </w:p>
    <w:p>
      <w:pPr>
        <w:spacing w:after="0" w:line="76" w:lineRule="exact"/>
        <w:rPr>
          <w:rFonts w:ascii="Times New Roman" w:cs="Times New Roman" w:eastAsia="Times New Roman" w:hAnsi="Times New Roman"/>
          <w:sz w:val="18"/>
          <w:szCs w:val="18"/>
          <w:color w:val="auto"/>
        </w:rPr>
      </w:pPr>
    </w:p>
    <w:p>
      <w:pPr>
        <w:ind w:right="40" w:firstLine="419"/>
        <w:spacing w:after="0" w:line="286"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and includes a reference to any applicable regulations thereunder and any successor or similar provision.</w:t>
      </w:r>
    </w:p>
    <w:p>
      <w:pPr>
        <w:spacing w:after="0" w:line="46"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committee of the Board described in Article 4.</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Status as a Participant</w:t>
      </w:r>
      <w:r>
        <w:rPr>
          <w:rFonts w:ascii="Times New Roman" w:cs="Times New Roman" w:eastAsia="Times New Roman" w:hAnsi="Times New Roman"/>
          <w:sz w:val="18"/>
          <w:szCs w:val="18"/>
          <w:color w:val="auto"/>
        </w:rPr>
        <w:t>” means the absence of any interruption or termination of service as an employee, officer,</w:t>
      </w:r>
    </w:p>
    <w:p>
      <w:pPr>
        <w:spacing w:after="0" w:line="31"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or director of the Company or any Affiliate, as applicable, as determined by the Committee; provided, however, that for purposes of an Incentive Stock Option “Continuous Status as a Participant” means the absence of any interruption or termination of service as an employee</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8" w:name="page9"/>
    <w:bookmarkEnd w:id="8"/>
    <w:p>
      <w:pPr>
        <w:ind w:left="4" w:right="1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Company or any Parent or Subsidiary, as applicable, pursuant to applicable tax regulations. Continuous Status as a Participant shall not be considered interrupted in any of the following cases: (i) a Participant transfers employment between the Company and an Affiliate or between Affiliates, (ii) in the discretion of the Committee as specified at or prior to such occurrence, in the case of a spin-off, sale or disposition of the Participant’s employer from the Company or any Affiliate, (iii) unless otherwise determined by the Committee at the time of any such change, a Participant’s change in status among employee, director or consultant of the Company or an Affiliate, (iv) a Participant’s short-term disability,</w:t>
      </w:r>
    </w:p>
    <w:p>
      <w:pPr>
        <w:spacing w:after="0" w:line="3" w:lineRule="exact"/>
        <w:rPr>
          <w:sz w:val="20"/>
          <w:szCs w:val="20"/>
          <w:color w:val="auto"/>
        </w:rPr>
      </w:pPr>
    </w:p>
    <w:p>
      <w:pPr>
        <w:ind w:left="4" w:hanging="4"/>
        <w:spacing w:after="0"/>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furlough by the Company or an Affiliate pursuant to, and during, which the Company or an Affiliate has not terminated the employment or service of the Participant, (vi) a temporary leave or other service cessation resulting from the impact of COVID-19 or other pandemic on the Company’s business for the period of time the Participant’s position remains open for his or her return, or (vii) a Participant’s leave of absence authorized in writing by the Company prior to its commencement; provided, however, that for purposes of Incentive Stock Options, if any such leave exceeds ninety (90) days, and the Participant’s reemployment upon expiration of such leave is not guaranteed by statute or contract, then on the ninety-first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shall cease to be treated as an Incentive Stock Option and shall be treated for tax purposes as a Nonstatutory Stock Option. Whether military, government or other service or other leave of absence shall constitute a termination of Continuous Status as a Participant shall be determined in each case by the Committee at its discretion, and any determination by the Committee shall be final and conclusive; provided, however, that for purposes of any Award that is subject to Code Section 409A, the determination of a leave of absence must comply with the requirements of a “bona fide leave of absence” as provided in Treas. Reg. Section 1.409A-1(h).</w:t>
      </w:r>
    </w:p>
    <w:p>
      <w:pPr>
        <w:spacing w:after="0" w:line="92" w:lineRule="exact"/>
        <w:rPr>
          <w:rFonts w:ascii="Times New Roman" w:cs="Times New Roman" w:eastAsia="Times New Roman" w:hAnsi="Times New Roman"/>
          <w:sz w:val="18"/>
          <w:szCs w:val="18"/>
          <w:color w:val="auto"/>
        </w:rPr>
      </w:pPr>
    </w:p>
    <w:p>
      <w:pPr>
        <w:ind w:left="4" w:firstLine="419"/>
        <w:spacing w:after="0" w:line="268"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Stock Unit</w:t>
      </w:r>
      <w:r>
        <w:rPr>
          <w:rFonts w:ascii="Times New Roman" w:cs="Times New Roman" w:eastAsia="Times New Roman" w:hAnsi="Times New Roman"/>
          <w:sz w:val="18"/>
          <w:szCs w:val="18"/>
          <w:color w:val="auto"/>
        </w:rPr>
        <w:t>” means a right granted to a Participant under Article 10 to receive Shares (or the equivalent value in cash or other property if the Committee so provides) at a future time as determined by the Committee, or as determined by the Participant within guidelines established by the Committee in the case of voluntary deferral elections.</w:t>
      </w:r>
    </w:p>
    <w:p>
      <w:pPr>
        <w:spacing w:after="0" w:line="62"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64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of a Participant means that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Participant’s employer. If the determination of Disability relates to an Incentive Stock Option, Disability means that condition described in Section 22(e)(3) of the Code. In the event of a dispute, the determination of whether a Participant is Disabled will be made by the Committee and may be supported by the advice of a physician competent in the area to which such Disability relates.</w:t>
      </w:r>
    </w:p>
    <w:p>
      <w:pPr>
        <w:spacing w:after="0" w:line="121"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4"/>
          </w:cols>
          <w:pgMar w:left="876" w:top="270" w:right="499" w:bottom="1440" w:gutter="0" w:footer="0" w:header="0"/>
        </w:sectPr>
      </w:pPr>
    </w:p>
    <w:bookmarkStart w:id="9" w:name="page10"/>
    <w:bookmarkEnd w:id="9"/>
    <w:p>
      <w:pPr>
        <w:ind w:left="720" w:hanging="301"/>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Dividend Equivalent</w:t>
      </w:r>
      <w:r>
        <w:rPr>
          <w:rFonts w:ascii="Times New Roman" w:cs="Times New Roman" w:eastAsia="Times New Roman" w:hAnsi="Times New Roman"/>
          <w:sz w:val="18"/>
          <w:szCs w:val="18"/>
          <w:color w:val="auto"/>
        </w:rPr>
        <w:t>” means a right granted to a Participant under Article 11.</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assigned such term in Section 3.1.</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Participant</w:t>
      </w:r>
      <w:r>
        <w:rPr>
          <w:rFonts w:ascii="Times New Roman" w:cs="Times New Roman" w:eastAsia="Times New Roman" w:hAnsi="Times New Roman"/>
          <w:sz w:val="18"/>
          <w:szCs w:val="18"/>
          <w:color w:val="auto"/>
        </w:rPr>
        <w:t>” means an employee, officer, consultant or director of the Company or any Affiliate.</w:t>
      </w:r>
    </w:p>
    <w:p>
      <w:pPr>
        <w:spacing w:after="0" w:line="117" w:lineRule="exact"/>
        <w:rPr>
          <w:rFonts w:ascii="Times New Roman" w:cs="Times New Roman" w:eastAsia="Times New Roman" w:hAnsi="Times New Roman"/>
          <w:sz w:val="18"/>
          <w:szCs w:val="18"/>
          <w:color w:val="auto"/>
        </w:rPr>
      </w:pPr>
    </w:p>
    <w:p>
      <w:pPr>
        <w:ind w:right="340" w:firstLine="419"/>
        <w:spacing w:after="0" w:line="28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means the New York Stock Exchange or any national securities exchange on which the Stock may from time to time be listed or traded.</w:t>
      </w:r>
    </w:p>
    <w:p>
      <w:pPr>
        <w:spacing w:after="0" w:line="46" w:lineRule="exact"/>
        <w:rPr>
          <w:rFonts w:ascii="Times New Roman" w:cs="Times New Roman" w:eastAsia="Times New Roman" w:hAnsi="Times New Roman"/>
          <w:sz w:val="18"/>
          <w:szCs w:val="18"/>
          <w:color w:val="auto"/>
        </w:rPr>
      </w:pPr>
    </w:p>
    <w:p>
      <w:pPr>
        <w:ind w:right="120" w:firstLine="419"/>
        <w:spacing w:after="0" w:line="259"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on any date, (i) if the Stock is listed on an Exchange, the closing sales price on the principal such Exchange on such date or, in the absence of reported sales on such date, the closing price on the immediately preceding date on which sales were reported, (ii) if the Stock is not listed on an Exchange, the mean between the bid and offered prices of the Stock as quoted by the applicable interdealer quotation system for such date, or (iii) fair market value as determined by such other method as the Committee determines in good faith to be reasonable.</w:t>
      </w:r>
    </w:p>
    <w:p>
      <w:pPr>
        <w:spacing w:after="0" w:line="71" w:lineRule="exact"/>
        <w:rPr>
          <w:rFonts w:ascii="Times New Roman" w:cs="Times New Roman" w:eastAsia="Times New Roman" w:hAnsi="Times New Roman"/>
          <w:sz w:val="18"/>
          <w:szCs w:val="18"/>
          <w:color w:val="auto"/>
        </w:rPr>
      </w:pPr>
    </w:p>
    <w:p>
      <w:pPr>
        <w:ind w:firstLine="419"/>
        <w:spacing w:after="0" w:line="286"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means any Award other than an Option or SAR, and which is settled by the issuance of Stock (or at the discretion of the Committee, settled in cash valued by reference to Stock value).</w:t>
      </w:r>
    </w:p>
    <w:p>
      <w:pPr>
        <w:spacing w:after="0" w:line="46" w:lineRule="exact"/>
        <w:rPr>
          <w:rFonts w:ascii="Times New Roman" w:cs="Times New Roman" w:eastAsia="Times New Roman" w:hAnsi="Times New Roman"/>
          <w:sz w:val="18"/>
          <w:szCs w:val="18"/>
          <w:color w:val="auto"/>
        </w:rPr>
      </w:pPr>
    </w:p>
    <w:p>
      <w:pPr>
        <w:ind w:right="240" w:firstLine="419"/>
        <w:spacing w:after="0" w:line="286" w:lineRule="auto"/>
        <w:tabs>
          <w:tab w:leader="none" w:pos="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applicable to public companies in the United States for financial reporting purposes.</w:t>
      </w:r>
    </w:p>
    <w:p>
      <w:pPr>
        <w:spacing w:after="0" w:line="46" w:lineRule="exact"/>
        <w:rPr>
          <w:rFonts w:ascii="Times New Roman" w:cs="Times New Roman" w:eastAsia="Times New Roman" w:hAnsi="Times New Roman"/>
          <w:sz w:val="18"/>
          <w:szCs w:val="18"/>
          <w:color w:val="auto"/>
        </w:rPr>
      </w:pPr>
    </w:p>
    <w:p>
      <w:pPr>
        <w:ind w:firstLine="419"/>
        <w:spacing w:after="0" w:line="262"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has the meaning assigned such term in an employment, severance or similar agreement, if any, between a Participant and the Company or an Affiliate; provided, however, that if there is no such employment, severance or similar agreement in which such term is defined, “Good Reason” shall have the meaning, if any, given such term in the applicable Award Certificate. If not defined in any such document, the term “Good Reason” as used herein shall not apply to a particular Award.</w:t>
      </w:r>
    </w:p>
    <w:p>
      <w:pPr>
        <w:spacing w:after="0" w:line="68" w:lineRule="exact"/>
        <w:rPr>
          <w:rFonts w:ascii="Times New Roman" w:cs="Times New Roman" w:eastAsia="Times New Roman" w:hAnsi="Times New Roman"/>
          <w:sz w:val="18"/>
          <w:szCs w:val="18"/>
          <w:color w:val="auto"/>
        </w:rPr>
      </w:pPr>
    </w:p>
    <w:p>
      <w:pPr>
        <w:ind w:right="20" w:firstLine="419"/>
        <w:spacing w:after="0" w:line="268"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of an Award means the first date on which all necessary corporate action has been taken to approve the grant of the Award as provided in the Plan, or such later date as is determined and specified as part of that authorization process. Notice of the Award grant shall be provided to the Participant within a reasonable time after the Grant Date.</w:t>
      </w:r>
    </w:p>
    <w:p>
      <w:pPr>
        <w:spacing w:after="0" w:line="62" w:lineRule="exact"/>
        <w:rPr>
          <w:rFonts w:ascii="Times New Roman" w:cs="Times New Roman" w:eastAsia="Times New Roman" w:hAnsi="Times New Roman"/>
          <w:sz w:val="18"/>
          <w:szCs w:val="18"/>
          <w:color w:val="auto"/>
        </w:rPr>
      </w:pPr>
    </w:p>
    <w:p>
      <w:pPr>
        <w:ind w:firstLine="419"/>
        <w:spacing w:after="0" w:line="28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is intended to be an incentive stock option and meets the requirements of Section 422 of the Code or any successor provision thereto, and which is designated as an Incentive Stock Option in the applicable Award Certificate.</w:t>
      </w:r>
    </w:p>
    <w:p>
      <w:pPr>
        <w:spacing w:after="0" w:line="46" w:lineRule="exact"/>
        <w:rPr>
          <w:rFonts w:ascii="Times New Roman" w:cs="Times New Roman" w:eastAsia="Times New Roman" w:hAnsi="Times New Roman"/>
          <w:sz w:val="18"/>
          <w:szCs w:val="18"/>
          <w:color w:val="auto"/>
        </w:rPr>
      </w:pPr>
    </w:p>
    <w:p>
      <w:pPr>
        <w:ind w:right="360" w:firstLine="419"/>
        <w:spacing w:after="0" w:line="286" w:lineRule="auto"/>
        <w:tabs>
          <w:tab w:leader="none" w:pos="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means those members of the Board who qualify at any given time as an “independent director” under the applicable rules of each Exchange on which the Stock is listed.</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6" w:right="459" w:bottom="1440" w:gutter="0" w:footer="0" w:header="0"/>
        </w:sectPr>
      </w:pPr>
    </w:p>
    <w:bookmarkStart w:id="10" w:name="page11"/>
    <w:bookmarkEnd w:id="10"/>
    <w:p>
      <w:pPr>
        <w:ind w:left="680" w:hanging="26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of the Company who is not a common law employee of the Company or an Affiliate.</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Non-Exempt Deferred Compensation</w:t>
      </w:r>
      <w:r>
        <w:rPr>
          <w:rFonts w:ascii="Times New Roman" w:cs="Times New Roman" w:eastAsia="Times New Roman" w:hAnsi="Times New Roman"/>
          <w:sz w:val="18"/>
          <w:szCs w:val="18"/>
          <w:color w:val="auto"/>
        </w:rPr>
        <w:t>” has the meaning set forth in Section 16.4(b).</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 Option that is not an Incentive Stock Option.</w:t>
      </w:r>
    </w:p>
    <w:p>
      <w:pPr>
        <w:spacing w:after="0" w:line="117" w:lineRule="exact"/>
        <w:rPr>
          <w:sz w:val="20"/>
          <w:szCs w:val="20"/>
          <w:color w:val="auto"/>
        </w:rPr>
      </w:pPr>
    </w:p>
    <w:p>
      <w:pPr>
        <w:ind w:right="60" w:firstLine="419"/>
        <w:spacing w:after="0" w:line="286" w:lineRule="auto"/>
        <w:tabs>
          <w:tab w:leader="none" w:pos="7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right granted to a Participant under Article 7 to purchase Stock at a specified price during specified time periods. An Option may be either an Incentive Stock Option or a Nonstatutory Stock Option.</w:t>
      </w:r>
    </w:p>
    <w:p>
      <w:pPr>
        <w:spacing w:after="0" w:line="46" w:lineRule="exact"/>
        <w:rPr>
          <w:rFonts w:ascii="Times New Roman" w:cs="Times New Roman" w:eastAsia="Times New Roman" w:hAnsi="Times New Roman"/>
          <w:sz w:val="18"/>
          <w:szCs w:val="18"/>
          <w:color w:val="auto"/>
        </w:rPr>
      </w:pPr>
    </w:p>
    <w:p>
      <w:pPr>
        <w:ind w:firstLine="419"/>
        <w:spacing w:after="0" w:line="286"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Stock-Based Award</w:t>
      </w:r>
      <w:r>
        <w:rPr>
          <w:rFonts w:ascii="Times New Roman" w:cs="Times New Roman" w:eastAsia="Times New Roman" w:hAnsi="Times New Roman"/>
          <w:sz w:val="18"/>
          <w:szCs w:val="18"/>
          <w:color w:val="auto"/>
        </w:rPr>
        <w:t>” means a right, granted to a Participant under Article 12, that relates to or is valued by reference to Stock or other Awards relating to Stock.</w:t>
      </w:r>
    </w:p>
    <w:p>
      <w:pPr>
        <w:spacing w:after="0" w:line="46" w:lineRule="exact"/>
        <w:rPr>
          <w:rFonts w:ascii="Times New Roman" w:cs="Times New Roman" w:eastAsia="Times New Roman" w:hAnsi="Times New Roman"/>
          <w:sz w:val="18"/>
          <w:szCs w:val="18"/>
          <w:color w:val="auto"/>
        </w:rPr>
      </w:pPr>
    </w:p>
    <w:p>
      <w:pPr>
        <w:ind w:right="120" w:firstLine="419"/>
        <w:spacing w:after="0" w:line="268" w:lineRule="auto"/>
        <w:tabs>
          <w:tab w:leader="none" w:pos="7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62" w:lineRule="exact"/>
        <w:rPr>
          <w:rFonts w:ascii="Times New Roman" w:cs="Times New Roman" w:eastAsia="Times New Roman" w:hAnsi="Times New Roman"/>
          <w:sz w:val="18"/>
          <w:szCs w:val="18"/>
          <w:color w:val="auto"/>
        </w:rPr>
      </w:pPr>
    </w:p>
    <w:p>
      <w:pPr>
        <w:ind w:right="120" w:firstLine="419"/>
        <w:spacing w:after="0" w:line="268"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Participant who has been granted an Award under the Plan; provided that in the case of the death of a Participant, the term “Participant” refers to a beneficiary designated pursuant to Section 13.4 or the legal guardian or other legal representative acting in a fiduciary capacity on behalf of the Participant under applicable state law and court supervision.</w:t>
      </w:r>
    </w:p>
    <w:p>
      <w:pPr>
        <w:spacing w:after="0" w:line="62"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 Award granted pursuant to Article 9.</w:t>
      </w:r>
    </w:p>
    <w:p>
      <w:pPr>
        <w:spacing w:after="0" w:line="117" w:lineRule="exact"/>
        <w:rPr>
          <w:rFonts w:ascii="Times New Roman" w:cs="Times New Roman" w:eastAsia="Times New Roman" w:hAnsi="Times New Roman"/>
          <w:sz w:val="18"/>
          <w:szCs w:val="18"/>
          <w:color w:val="auto"/>
        </w:rPr>
      </w:pPr>
    </w:p>
    <w:p>
      <w:pPr>
        <w:ind w:left="700" w:hanging="281"/>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xml:space="preserve"> has the meaning set forth in Section 9.2.</w:t>
      </w:r>
    </w:p>
    <w:p>
      <w:pPr>
        <w:spacing w:after="0" w:line="117" w:lineRule="exact"/>
        <w:rPr>
          <w:rFonts w:ascii="Times New Roman" w:cs="Times New Roman" w:eastAsia="Times New Roman" w:hAnsi="Times New Roman"/>
          <w:sz w:val="18"/>
          <w:szCs w:val="18"/>
          <w:color w:val="auto"/>
        </w:rPr>
      </w:pPr>
    </w:p>
    <w:p>
      <w:pPr>
        <w:ind w:right="100" w:firstLine="419"/>
        <w:spacing w:after="0" w:line="286"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entity or group, within the meaning of Section 3(a)(9) of the 1934 Act and as used in Section 13(d)(3) or 14(d)(2) of the 1934 Act.</w:t>
      </w:r>
    </w:p>
    <w:p>
      <w:pPr>
        <w:spacing w:after="0" w:line="46"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means the Roper Technologies, Inc. 2016 Incentive Plan.</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Delay Period</w:t>
      </w:r>
      <w:r>
        <w:rPr>
          <w:rFonts w:ascii="Times New Roman" w:cs="Times New Roman" w:eastAsia="Times New Roman" w:hAnsi="Times New Roman"/>
          <w:sz w:val="18"/>
          <w:szCs w:val="18"/>
          <w:color w:val="auto"/>
        </w:rPr>
        <w:t>” has the meaning set forth in Section 16.4(d).</w:t>
      </w:r>
    </w:p>
    <w:p>
      <w:pPr>
        <w:spacing w:after="0" w:line="117" w:lineRule="exact"/>
        <w:rPr>
          <w:rFonts w:ascii="Times New Roman" w:cs="Times New Roman" w:eastAsia="Times New Roman" w:hAnsi="Times New Roman"/>
          <w:sz w:val="18"/>
          <w:szCs w:val="18"/>
          <w:color w:val="auto"/>
        </w:rPr>
      </w:pPr>
    </w:p>
    <w:p>
      <w:pPr>
        <w:ind w:right="40" w:firstLine="419"/>
        <w:spacing w:after="0" w:line="286" w:lineRule="auto"/>
        <w:tabs>
          <w:tab w:leader="none" w:pos="6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 Award of Stock granted to a Participant under Article 10 that is subject to certain restrictions and to risk of forfeiture.</w:t>
      </w:r>
    </w:p>
    <w:p>
      <w:pPr>
        <w:spacing w:after="0" w:line="46" w:lineRule="exact"/>
        <w:rPr>
          <w:rFonts w:ascii="Times New Roman" w:cs="Times New Roman" w:eastAsia="Times New Roman" w:hAnsi="Times New Roman"/>
          <w:sz w:val="18"/>
          <w:szCs w:val="18"/>
          <w:color w:val="auto"/>
        </w:rPr>
      </w:pPr>
    </w:p>
    <w:p>
      <w:pPr>
        <w:ind w:right="80" w:firstLine="419"/>
        <w:spacing w:after="0" w:line="268"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the right granted in an Award to a Participant under Article 10 to receive shares of Stock (or the equivalent value in cash or other property if the Committee so provides) in the future, which right is subject to certain restrictions that lapse at the end of a specified period or periods.</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11" w:name="page12"/>
    <w:bookmarkEnd w:id="11"/>
    <w:p>
      <w:pPr>
        <w:ind w:firstLine="419"/>
        <w:spacing w:after="0" w:line="259" w:lineRule="auto"/>
        <w:tabs>
          <w:tab w:leader="none" w:pos="6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a Participant’s voluntary termination of employment with the Company or an Affiliate after attaining any normal or early retirement age specified in any pension, profit sharing or deferred compensation plan, in which the Participant participates at the time of such termination of employment, sponsored by the Company, or, in the event of the inapplicability thereof with respect to the Participant in question and except as otherwise determined by the Committee, after attaining age sixty-two (62) with at least eight (8) years of service with the Company or its Affiliates.</w:t>
      </w:r>
    </w:p>
    <w:p>
      <w:pPr>
        <w:spacing w:after="0" w:line="71" w:lineRule="exact"/>
        <w:rPr>
          <w:rFonts w:ascii="Times New Roman" w:cs="Times New Roman" w:eastAsia="Times New Roman" w:hAnsi="Times New Roman"/>
          <w:sz w:val="18"/>
          <w:szCs w:val="18"/>
          <w:color w:val="auto"/>
        </w:rPr>
      </w:pPr>
    </w:p>
    <w:p>
      <w:pPr>
        <w:ind w:right="80" w:firstLine="419"/>
        <w:spacing w:after="0" w:line="268" w:lineRule="auto"/>
        <w:tabs>
          <w:tab w:leader="none" w:pos="8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shares of Stock. If there has been an adjustment or substitution with respect to the Shares (whether or not pursuant to Article 14), the term “Shares” shall also include any shares of stock or other securities that are substituted for Shares or into which Shares are adjusted.</w:t>
      </w:r>
    </w:p>
    <w:p>
      <w:pPr>
        <w:spacing w:after="0" w:line="62"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Employee</w:t>
      </w:r>
      <w:r>
        <w:rPr>
          <w:rFonts w:ascii="Times New Roman" w:cs="Times New Roman" w:eastAsia="Times New Roman" w:hAnsi="Times New Roman"/>
          <w:sz w:val="18"/>
          <w:szCs w:val="18"/>
          <w:color w:val="auto"/>
        </w:rPr>
        <w:t>” has the meaning set forth in Section 16.4(d).</w:t>
      </w:r>
    </w:p>
    <w:p>
      <w:pPr>
        <w:spacing w:after="0" w:line="117" w:lineRule="exact"/>
        <w:rPr>
          <w:rFonts w:ascii="Times New Roman" w:cs="Times New Roman" w:eastAsia="Times New Roman" w:hAnsi="Times New Roman"/>
          <w:sz w:val="18"/>
          <w:szCs w:val="18"/>
          <w:color w:val="auto"/>
        </w:rPr>
      </w:pPr>
    </w:p>
    <w:p>
      <w:pPr>
        <w:ind w:right="60" w:firstLine="419"/>
        <w:spacing w:after="0" w:line="286"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$0.01 par value Common Stock of the Company and such other securities of the Company as may be substituted for Stock pursuant to Article 14.</w:t>
      </w:r>
    </w:p>
    <w:p>
      <w:pPr>
        <w:spacing w:after="0" w:line="46" w:lineRule="exact"/>
        <w:rPr>
          <w:rFonts w:ascii="Times New Roman" w:cs="Times New Roman" w:eastAsia="Times New Roman" w:hAnsi="Times New Roman"/>
          <w:sz w:val="18"/>
          <w:szCs w:val="18"/>
          <w:color w:val="auto"/>
        </w:rPr>
      </w:pPr>
    </w:p>
    <w:p>
      <w:pPr>
        <w:ind w:right="220" w:firstLine="419"/>
        <w:spacing w:after="0" w:line="268"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right granted to a Participant under Article 8 to receive a payment (in cash or Stock) equal to the difference between the Fair Market Value of a Share as of the date of exercise of the SAR over the base price of the SAR, all as determined pursuant to Article 8.</w:t>
      </w:r>
    </w:p>
    <w:p>
      <w:pPr>
        <w:spacing w:after="0" w:line="62" w:lineRule="exact"/>
        <w:rPr>
          <w:rFonts w:ascii="Times New Roman" w:cs="Times New Roman" w:eastAsia="Times New Roman" w:hAnsi="Times New Roman"/>
          <w:sz w:val="18"/>
          <w:szCs w:val="18"/>
          <w:color w:val="auto"/>
        </w:rPr>
      </w:pPr>
    </w:p>
    <w:p>
      <w:pPr>
        <w:ind w:right="60" w:firstLine="419"/>
        <w:spacing w:after="0" w:line="268"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62" w:lineRule="exact"/>
        <w:rPr>
          <w:rFonts w:ascii="Times New Roman" w:cs="Times New Roman" w:eastAsia="Times New Roman" w:hAnsi="Times New Roman"/>
          <w:sz w:val="18"/>
          <w:szCs w:val="18"/>
          <w:color w:val="auto"/>
        </w:rPr>
      </w:pPr>
    </w:p>
    <w:p>
      <w:pPr>
        <w:ind w:left="700" w:hanging="281"/>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Award</w:t>
      </w:r>
      <w:r>
        <w:rPr>
          <w:rFonts w:ascii="Times New Roman" w:cs="Times New Roman" w:eastAsia="Times New Roman" w:hAnsi="Times New Roman"/>
          <w:sz w:val="18"/>
          <w:szCs w:val="18"/>
          <w:color w:val="auto"/>
        </w:rPr>
        <w:t>” is an Award granted pursuant to Section 13.9.</w:t>
      </w:r>
    </w:p>
    <w:p>
      <w:pPr>
        <w:spacing w:after="0" w:line="117" w:lineRule="exact"/>
        <w:rPr>
          <w:rFonts w:ascii="Times New Roman" w:cs="Times New Roman" w:eastAsia="Times New Roman" w:hAnsi="Times New Roman"/>
          <w:sz w:val="18"/>
          <w:szCs w:val="18"/>
          <w:color w:val="auto"/>
        </w:rPr>
      </w:pPr>
    </w:p>
    <w:p>
      <w:pPr>
        <w:ind w:right="400" w:firstLine="419"/>
        <w:spacing w:after="0" w:line="268" w:lineRule="auto"/>
        <w:tabs>
          <w:tab w:leader="none" w:pos="7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Shareholder”</w:t>
      </w:r>
      <w:r>
        <w:rPr>
          <w:rFonts w:ascii="Times New Roman" w:cs="Times New Roman" w:eastAsia="Times New Roman" w:hAnsi="Times New Roman"/>
          <w:sz w:val="18"/>
          <w:szCs w:val="18"/>
          <w:color w:val="auto"/>
        </w:rPr>
        <w:t xml:space="preserve"> means an individual who owns more than ten percent (10%) of the total combined voting power of all classes of outstanding stock of the Company, its Parent or any of its Subsidiaries, within the meaning of Section 422(b)(6) of the Code. In determining stock ownership, the attribution rules of Section 424(d) of the Code shall be applied.</w:t>
      </w:r>
    </w:p>
    <w:p>
      <w:pPr>
        <w:spacing w:after="0" w:line="62" w:lineRule="exact"/>
        <w:rPr>
          <w:rFonts w:ascii="Times New Roman" w:cs="Times New Roman" w:eastAsia="Times New Roman" w:hAnsi="Times New Roman"/>
          <w:sz w:val="18"/>
          <w:szCs w:val="18"/>
          <w:color w:val="auto"/>
        </w:rPr>
      </w:pPr>
    </w:p>
    <w:p>
      <w:pPr>
        <w:ind w:right="60" w:firstLine="419"/>
        <w:spacing w:after="0" w:line="286" w:lineRule="auto"/>
        <w:tabs>
          <w:tab w:leader="none" w:pos="6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Stock”</w:t>
      </w:r>
      <w:r>
        <w:rPr>
          <w:rFonts w:ascii="Times New Roman" w:cs="Times New Roman" w:eastAsia="Times New Roman" w:hAnsi="Times New Roman"/>
          <w:sz w:val="18"/>
          <w:szCs w:val="18"/>
          <w:color w:val="auto"/>
        </w:rPr>
        <w:t xml:space="preserve"> means an Award of Stock to a Participant under Article 10 that is free of any restrictions relating to service and/or performance.</w:t>
      </w:r>
    </w:p>
    <w:p>
      <w:pPr>
        <w:spacing w:after="0" w:line="46"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from time to time.</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from time to time.</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80" w:top="266"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TERM OF PLAN</w:t>
      </w:r>
    </w:p>
    <w:p>
      <w:pPr>
        <w:spacing w:after="0" w:line="20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EFFECTIVE DATE. </w:t>
      </w:r>
      <w:r>
        <w:rPr>
          <w:rFonts w:ascii="Times New Roman" w:cs="Times New Roman" w:eastAsia="Times New Roman" w:hAnsi="Times New Roman"/>
          <w:sz w:val="18"/>
          <w:szCs w:val="18"/>
          <w:color w:val="auto"/>
        </w:rPr>
        <w:t>The Plan first became effective on June 14, 2021, the date that it was approved by the shareholders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20" w:firstLine="440"/>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3.2 TERMINATION OF PLAN. </w:t>
      </w:r>
      <w:r>
        <w:rPr>
          <w:rFonts w:ascii="Times New Roman" w:cs="Times New Roman" w:eastAsia="Times New Roman" w:hAnsi="Times New Roman"/>
          <w:sz w:val="18"/>
          <w:szCs w:val="18"/>
          <w:color w:val="auto"/>
        </w:rPr>
        <w:t>The Plan shall terminate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Effective Date unless earlier terminated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herein. The termination of the Plan shall not affect the validity of any Award outstanding on the date of termination.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COMMITTEE. </w:t>
      </w:r>
      <w:r>
        <w:rPr>
          <w:rFonts w:ascii="Times New Roman" w:cs="Times New Roman" w:eastAsia="Times New Roman" w:hAnsi="Times New Roman"/>
          <w:sz w:val="18"/>
          <w:szCs w:val="18"/>
          <w:color w:val="auto"/>
        </w:rPr>
        <w:t>The Plan shall be administered by a committee appointed by the Board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consisting of two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or, at the discretion of the Board from time to time, the Plan may be administered by the Board.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and protections of the Committee hereunder, and any reference herein to the Committee (other than in this Section 4.1) shall include the Board. To the extent any action of the Board under the Plan conflicts with actions taken by the Committee, the actions of the Board shall control. Notwithstanding the foregoing, grants of Awards to Non-Employee Directors under the Plan shall be made only in accordance with the terms, conditions and parameters of a plan, program or policy for the compensation of Non-Employee Directors as in effect from time to time that is approved and administered by a committee of the Board consisting solely of Independent Directors and is in accordance with Section 5.4(b) hereof.</w:t>
      </w:r>
    </w:p>
    <w:p>
      <w:pPr>
        <w:spacing w:after="0" w:line="18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4.2 ACTION AND INTERPRETATIONS BY THE COMMITTEE. </w:t>
      </w:r>
      <w:r>
        <w:rPr>
          <w:rFonts w:ascii="Times New Roman" w:cs="Times New Roman" w:eastAsia="Times New Roman" w:hAnsi="Times New Roman"/>
          <w:sz w:val="18"/>
          <w:szCs w:val="18"/>
          <w:color w:val="auto"/>
        </w:rPr>
        <w:t>For purposes of administering the Plan, the Committee may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and shall be given the maximum deference permitted by applicable law.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or the Committee to assist in the administration of the Plan. No member of the Committee will be liable for any good faith determination, act or omission in connection with the Plan or any Award.</w:t>
      </w:r>
    </w:p>
    <w:p>
      <w:pPr>
        <w:spacing w:after="0" w:line="18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xml:space="preserve">4.3 AUTHORITY OF COMMITTEE. </w:t>
      </w:r>
      <w:r>
        <w:rPr>
          <w:rFonts w:ascii="Times New Roman" w:cs="Times New Roman" w:eastAsia="Times New Roman" w:hAnsi="Times New Roman"/>
          <w:sz w:val="18"/>
          <w:szCs w:val="18"/>
          <w:color w:val="auto"/>
        </w:rPr>
        <w:t>Except as provided herein, the Committee has the exclusive power, authority and discretion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3" w:name="page14"/>
    <w:bookmarkEnd w:id="13"/>
    <w:p>
      <w:pPr>
        <w:ind w:left="660" w:hanging="24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 Awards;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or dollar amount to which an Award will relate;</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under the Plan;</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Certificate, which need not be identical for each Participant;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 Award;</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regulations, guidelines or procedures as it may deem necessary or advisable to administer the Plan;</w:t>
      </w:r>
    </w:p>
    <w:p>
      <w:pPr>
        <w:spacing w:after="0" w:line="117" w:lineRule="exact"/>
        <w:rPr>
          <w:rFonts w:ascii="Times New Roman" w:cs="Times New Roman" w:eastAsia="Times New Roman" w:hAnsi="Times New Roman"/>
          <w:sz w:val="18"/>
          <w:szCs w:val="18"/>
          <w:color w:val="auto"/>
        </w:rPr>
      </w:pPr>
    </w:p>
    <w:p>
      <w:pPr>
        <w:ind w:right="280" w:firstLine="419"/>
        <w:spacing w:after="0" w:line="282"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under the Plan or as the Committee deems necessary or advisable to administer the Plan;</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Plan or any Award Certificate as provided herein;</w:t>
      </w:r>
    </w:p>
    <w:p>
      <w:pPr>
        <w:spacing w:after="0" w:line="117"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or in any Award in the manner and to the extent it deems necessary to carry out the intent of the Plan; and</w:t>
      </w:r>
    </w:p>
    <w:p>
      <w:pPr>
        <w:spacing w:after="0" w:line="53" w:lineRule="exact"/>
        <w:rPr>
          <w:rFonts w:ascii="Times New Roman" w:cs="Times New Roman" w:eastAsia="Times New Roman" w:hAnsi="Times New Roman"/>
          <w:sz w:val="18"/>
          <w:szCs w:val="18"/>
          <w:color w:val="auto"/>
        </w:rPr>
      </w:pPr>
    </w:p>
    <w:p>
      <w:pPr>
        <w:jc w:val="both"/>
        <w:ind w:firstLine="419"/>
        <w:spacing w:after="0" w:line="266"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provisions of Section 16.17, 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117" w:lineRule="exact"/>
        <w:rPr>
          <w:sz w:val="20"/>
          <w:szCs w:val="20"/>
          <w:color w:val="auto"/>
        </w:rPr>
      </w:pPr>
    </w:p>
    <w:p>
      <w:pPr>
        <w:ind w:left="540" w:right="60" w:firstLine="408"/>
        <w:spacing w:after="0" w:line="255" w:lineRule="auto"/>
        <w:tabs>
          <w:tab w:leader="none" w:pos="1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Committee may, by resolution, expressly delegate to a special committee, consisting of one or more directors who may but need not be officers of the Company (a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 Special Committee may not be made with respect to the grant of Awards to Eligible Participants (a) who are subject to Section 16(a) of the 1934 Act at the Grant Date, or (b) who are members of the Special Committee to whom authority to grant Awards has been delegated hereunder; provided further, that any such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4" w:name="page15"/>
    <w:bookmarkEnd w:id="14"/>
    <w:p>
      <w:pPr>
        <w:ind w:left="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delegation shall only be permitted to the extent it is permissible under applicable securities laws or the rules of any Exchange on which the Shares are listed, quoted or traded. The acts of such Special Committee shall be treated hereunder as acts of the Board and such Special Committee shall report regularly to the Board and the Committee regarding the delegated duties and responsibilities and any Awards so granted.</w:t>
      </w:r>
    </w:p>
    <w:p>
      <w:pPr>
        <w:spacing w:after="0" w:line="72" w:lineRule="exact"/>
        <w:rPr>
          <w:sz w:val="20"/>
          <w:szCs w:val="20"/>
          <w:color w:val="auto"/>
        </w:rPr>
      </w:pPr>
    </w:p>
    <w:p>
      <w:pPr>
        <w:ind w:left="980" w:right="140" w:firstLine="408"/>
        <w:spacing w:after="0" w:line="256" w:lineRule="auto"/>
        <w:tabs>
          <w:tab w:leader="none" w:pos="1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reserve to the Independent Directors (or any subset thereof), as a group, any or all of the authority and responsibility of the Committee under the Plan. To the extent and during such time as the Board has so reserved any authority and responsibility, the Independent Directors shall have all the powers of the Committee hereunder, and any reference herein to the Committee (other than in this Section 4.3) shall include the Independent Directors. To the extent any action of the Independent Directors under the Plan made within such authority conflicts with actions taken by the Committee, the actions of the Independent Directors shall control.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 NUMBER OF SHARES. </w:t>
      </w:r>
      <w:r>
        <w:rPr>
          <w:rFonts w:ascii="Times New Roman" w:cs="Times New Roman" w:eastAsia="Times New Roman" w:hAnsi="Times New Roman"/>
          <w:sz w:val="18"/>
          <w:szCs w:val="18"/>
          <w:color w:val="auto"/>
        </w:rPr>
        <w:t>Subject to adjustment as provided in Sections 5.2 and 14.1, the aggregate number of Shares reserved and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issuance pursuant to Awards granted under the Plan from the Effective Date shall be (i) 7,078,000 (ii)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number of Shares (not to exceed 2,181,479) remaining available for issuance under the Prior Plan but not subject to outstanding awards as of the Effective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number of additional Shares underlying awards outstanding under the Prior Plan as of the Effective Date (not to exceed 3,631,647) that thereafter terminate or expire unexercised, or are cancelled, forfeited or lapse for any reason after the Effective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14,150,000 approved by Company shareholders on May 19, 2026. The maximum number of Shares that may be issued upon exercise of Incentive Stock Options granted under the Plan shall be the </w:t>
      </w:r>
      <w:r>
        <w:rPr>
          <w:rFonts w:ascii="Times New Roman" w:cs="Times New Roman" w:eastAsia="Times New Roman" w:hAnsi="Times New Roman"/>
          <w:sz w:val="18"/>
          <w:szCs w:val="18"/>
          <w:i w:val="1"/>
          <w:iCs w:val="1"/>
          <w:color w:val="auto"/>
        </w:rPr>
        <w:t>sum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w:t>
      </w:r>
      <w:r>
        <w:rPr>
          <w:rFonts w:ascii="Times New Roman" w:cs="Times New Roman" w:eastAsia="Times New Roman" w:hAnsi="Times New Roman"/>
          <w:sz w:val="18"/>
          <w:szCs w:val="18"/>
          <w:color w:val="auto"/>
        </w:rPr>
        <w:t>the number of Shares in (i), (ii), (iii) and (iv) of the foregoing sentence. From and after the Effective Date, no further awards shall be granted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Plan.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5.2 SHARE COUNTING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80" w:firstLine="419"/>
        <w:spacing w:after="0" w:line="266"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Options and Stock Appreciation Rights shall count against the number of Shares remaining available for issuance pursuant to Awards granted under the Plan as 1.0 Share for each Share covered by such Awards, and Full-Value Awards shall count against the number of Shares remaining available for issuance pursuant to Awards granted under the Plan as 3.0 Shares for each Share covered by such Awards.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number of Shares subject to an Option shall count against the number of Shares remaining available for issuance pursuant to Awards granted under the Plan, even if the exercise price of the Option is satisfied through net-settlement or by delivering Shares to the Company (by either actual delivery or attestation).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5" w:name="page16"/>
    <w:bookmarkEnd w:id="15"/>
    <w:p>
      <w:pPr>
        <w:ind w:left="440" w:right="140" w:firstLine="419"/>
        <w:spacing w:after="0" w:line="266"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exercise of Stock Appreciation Rights that are settled in Shares, the full number of Stock Appreciation Rights (rather than any lesser number based on the net number of Shares actually delivered upon exercise) shall count against the number of Shares remaining available for issuance pursuant to Awards granted under the Plan.</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from an Award to satisfy tax withholding requirements shall count against the number of Shares remaining available for issuance pursuant to Awards granted under the Plan, and Shares delivered by a Participant to satisfy tax withholding requirements shall not be added to the Plan share reserve.</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is canceled, terminates, expires, is forfeited or lapses for any reason, any unissued or forfeited Shares subject to the Award (based on the number set forth in clause (a)) will again be available for issuance pursuant to Awards granted under the Plan.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settled in cash will again be available for issuance pursuant to Awards granted under the Plan.</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granted pursuant to Section 13.9 of the Plan shall not count against the Shares otherwise available for issuance under the Plan under Section 5.1.</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Exchange requirements, shares available under a shareholder-approved plan of a company acquired by the Company (as appropriately adjusted to Shares to reflect the transaction) may be issued under the Plan pursuant to Awards granted to individuals who were not employees of the Company or its Affiliates immediately before such transaction and will not count against the maximum share limitation specified in Section 5.1.</w:t>
      </w:r>
    </w:p>
    <w:p>
      <w:pPr>
        <w:spacing w:after="0" w:line="176"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5.3 SOURCES OF STOCK DISTRIBUTED. </w:t>
      </w:r>
      <w:r>
        <w:rPr>
          <w:rFonts w:ascii="Times New Roman" w:cs="Times New Roman" w:eastAsia="Times New Roman" w:hAnsi="Times New Roman"/>
          <w:sz w:val="18"/>
          <w:szCs w:val="18"/>
          <w:color w:val="auto"/>
        </w:rPr>
        <w:t>Any Stock distributed pursuant to an Award may consist, in whole or in part, of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Stock, treasury Stock or Stock purchased on the open market.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5.4 LIMITATION ON INDIVIDUAL AWARDS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right="40" w:firstLine="419"/>
        <w:spacing w:after="0" w:line="267" w:lineRule="auto"/>
        <w:tabs>
          <w:tab w:leader="none" w:pos="11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to Eligible Participants Other Than Non-Employee Directors</w:t>
      </w:r>
      <w:r>
        <w:rPr>
          <w:rFonts w:ascii="Times New Roman" w:cs="Times New Roman" w:eastAsia="Times New Roman" w:hAnsi="Times New Roman"/>
          <w:sz w:val="18"/>
          <w:szCs w:val="18"/>
          <w:color w:val="auto"/>
        </w:rPr>
        <w:t>. No Eligible Participant (other than Non-Employee Directors,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separate limitations in Section 5.4(b)) may be granted any Award or Awards denominated in Shares, for more than 450,000 Shares (subject to adjustment as provided in Section 14.1) in the aggregate in any calendar year.</w:t>
      </w:r>
    </w:p>
    <w:p>
      <w:pPr>
        <w:spacing w:after="0" w:line="6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Non-Employee Director Awards</w:t>
      </w:r>
      <w:r>
        <w:rPr>
          <w:rFonts w:ascii="Times New Roman" w:cs="Times New Roman" w:eastAsia="Times New Roman" w:hAnsi="Times New Roman"/>
          <w:sz w:val="18"/>
          <w:szCs w:val="18"/>
          <w:color w:val="auto"/>
        </w:rPr>
        <w:t xml:space="preserve">. Notwithstanding any provision in the Plan to the contrary, the maximum aggregate value of Stock-Based and Cash-Based Awards granted under the Plan to any one Non-Employee Director during any calendar year, taken together with any cash fees paid by the Company to such Non-Employee Director during such calendar year for service on the Board, shall not exceed $750,000 in value (calculating the value of any such Awards based on the grant date fair value of such Awards for financial reporting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the first calendar year during which such a Non-Employee Director serves on the Board (or, in the event such Non-Employee Director does not receive any Awards during such first calendar year, the second calendar year during which such a Non-Employee Director serves on the Board), such maximum total value shall instead be $1,500,000.</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6" w:name="page17"/>
    <w:bookmarkEnd w:id="16"/>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MINIMUM VESTING REQUIREMENTS FOR AWARDS. </w:t>
      </w:r>
      <w:r>
        <w:rPr>
          <w:rFonts w:ascii="Times New Roman" w:cs="Times New Roman" w:eastAsia="Times New Roman" w:hAnsi="Times New Roman"/>
          <w:sz w:val="18"/>
          <w:szCs w:val="18"/>
          <w:color w:val="auto"/>
        </w:rPr>
        <w:t>Except in the case of Substitute Awards granted pursuant to Section 13.9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sentence, any Awards granted under the Plan to an Eligible Participant shall not vest less than one (1) year following the Grant Date. Notwithstanding the foregoing, (i) the Committee may permit and authorize acceleration of vesting of Awards in the event of the Participant’s death or Disability or upon, or in connection with Participant’s termination of service following a Change in Control; and (ii) the Committee may grant Awards without respect to the above-described minimum vesting requirements, or may permit and authorize acceleration of vesting of Awards otherwise subject to the above-described minimum vesting requirements, with respect to Awards covering five percent (5%) or fewer of the total number of Shares authorized under Section 5.1.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GENERAL. </w:t>
      </w:r>
      <w:r>
        <w:rPr>
          <w:rFonts w:ascii="Times New Roman" w:cs="Times New Roman" w:eastAsia="Times New Roman" w:hAnsi="Times New Roman"/>
          <w:sz w:val="18"/>
          <w:szCs w:val="18"/>
          <w:color w:val="auto"/>
        </w:rPr>
        <w:t>Awards may be granted only to Eligible Participants; except that Incentive Stock Options may be granted to only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 By accepting an Award, a Participant agrees that the Award is subject to the terms and conditions of the Plan and the Award Certificate.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7.1 GENERAL. </w:t>
      </w:r>
      <w:r>
        <w:rPr>
          <w:rFonts w:ascii="Times New Roman" w:cs="Times New Roman" w:eastAsia="Times New Roman" w:hAnsi="Times New Roman"/>
          <w:sz w:val="18"/>
          <w:szCs w:val="18"/>
          <w:color w:val="auto"/>
        </w:rPr>
        <w:t>The Committee is authorized to grant Options to Participants on the following terms and conditions:</w:t>
      </w:r>
    </w:p>
    <w:p>
      <w:pPr>
        <w:spacing w:after="0" w:line="119" w:lineRule="exact"/>
        <w:rPr>
          <w:sz w:val="20"/>
          <w:szCs w:val="20"/>
          <w:color w:val="auto"/>
        </w:rPr>
      </w:pPr>
    </w:p>
    <w:p>
      <w:pPr>
        <w:ind w:left="440" w:right="100" w:firstLine="419"/>
        <w:spacing w:after="0" w:line="267" w:lineRule="auto"/>
        <w:tabs>
          <w:tab w:leader="none" w:pos="11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Share under an Option shall be determined by the Committee, provided that the exercise price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(other than an Option issued as a Substitute Award pursuant to Section 13.9) shall not be less than the Fair Market Value as of the Grant Date.</w:t>
      </w:r>
    </w:p>
    <w:p>
      <w:pPr>
        <w:spacing w:after="0" w:line="65" w:lineRule="exact"/>
        <w:rPr>
          <w:rFonts w:ascii="Times New Roman" w:cs="Times New Roman" w:eastAsia="Times New Roman" w:hAnsi="Times New Roman"/>
          <w:sz w:val="18"/>
          <w:szCs w:val="18"/>
          <w:color w:val="auto"/>
        </w:rPr>
      </w:pPr>
    </w:p>
    <w:p>
      <w:pPr>
        <w:ind w:left="440" w:right="80" w:firstLine="419"/>
        <w:spacing w:after="0" w:line="267"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and Conditions of Exercise</w:t>
      </w:r>
      <w:r>
        <w:rPr>
          <w:rFonts w:ascii="Times New Roman" w:cs="Times New Roman" w:eastAsia="Times New Roman" w:hAnsi="Times New Roman"/>
          <w:sz w:val="18"/>
          <w:szCs w:val="18"/>
          <w:color w:val="auto"/>
        </w:rPr>
        <w:t>. The Committee shall determine the time or times at which an Option may be exercised in whole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The Committee shall also determine the performance or other conditions, if any, that must be satisfied before all or part of an Option may be exercised or vested.</w:t>
      </w:r>
    </w:p>
    <w:p>
      <w:pPr>
        <w:spacing w:after="0" w:line="6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Term</w:t>
      </w:r>
      <w:r>
        <w:rPr>
          <w:rFonts w:ascii="Times New Roman" w:cs="Times New Roman" w:eastAsia="Times New Roman" w:hAnsi="Times New Roman"/>
          <w:sz w:val="18"/>
          <w:szCs w:val="18"/>
          <w:color w:val="auto"/>
        </w:rPr>
        <w:t>. In no event may any Option be exercisable for more than ten (10) years from the Grant Date.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7" w:name="page18"/>
    <w:bookmarkEnd w:id="17"/>
    <w:p>
      <w:pPr>
        <w:ind w:left="440" w:right="280" w:firstLine="419"/>
        <w:spacing w:after="0" w:line="273" w:lineRule="auto"/>
        <w:tabs>
          <w:tab w:leader="none" w:pos="111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Payment</w:t>
      </w:r>
      <w:r>
        <w:rPr>
          <w:rFonts w:ascii="Times New Roman" w:cs="Times New Roman" w:eastAsia="Times New Roman" w:hAnsi="Times New Roman"/>
          <w:sz w:val="17"/>
          <w:szCs w:val="17"/>
          <w:color w:val="auto"/>
        </w:rPr>
        <w:t>. The Committee shall determine the methods by which the exercise price of an Option may be paid, the form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and the methods by which Shares shall be delivered or deemed to be delivered to Participants. As determined by the Committee at or after the Grant Date, payment of the exercise price of an Option may be made, in whole or in part, in the form of (i) cash or cash equivalents,</w:t>
      </w:r>
    </w:p>
    <w:p>
      <w:pPr>
        <w:spacing w:after="0" w:line="1" w:lineRule="exact"/>
        <w:rPr>
          <w:rFonts w:ascii="Times New Roman" w:cs="Times New Roman" w:eastAsia="Times New Roman" w:hAnsi="Times New Roman"/>
          <w:sz w:val="17"/>
          <w:szCs w:val="17"/>
          <w:color w:val="auto"/>
        </w:rPr>
      </w:pPr>
    </w:p>
    <w:p>
      <w:pPr>
        <w:ind w:left="440" w:right="120" w:hanging="4"/>
        <w:spacing w:after="0" w:line="265" w:lineRule="auto"/>
        <w:tabs>
          <w:tab w:leader="none" w:pos="70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w:t>
      </w:r>
    </w:p>
    <w:p>
      <w:pPr>
        <w:ind w:left="740" w:hanging="304"/>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broker-assisted market sales, or (v) any other “cashless exercise” arrangement.</w:t>
      </w:r>
    </w:p>
    <w:p>
      <w:pPr>
        <w:spacing w:after="0" w:line="96"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on Repricing and Reloads</w:t>
      </w:r>
      <w:r>
        <w:rPr>
          <w:rFonts w:ascii="Times New Roman" w:cs="Times New Roman" w:eastAsia="Times New Roman" w:hAnsi="Times New Roman"/>
          <w:sz w:val="18"/>
          <w:szCs w:val="18"/>
          <w:color w:val="auto"/>
        </w:rPr>
        <w:t>. Except as otherwise required pursuant to Section 14.1, without the prior approval of the</w:t>
      </w:r>
    </w:p>
    <w:p>
      <w:pPr>
        <w:spacing w:after="0" w:line="29" w:lineRule="exact"/>
        <w:rPr>
          <w:rFonts w:ascii="Times New Roman" w:cs="Times New Roman" w:eastAsia="Times New Roman" w:hAnsi="Times New Roman"/>
          <w:sz w:val="18"/>
          <w:szCs w:val="18"/>
          <w:color w:val="auto"/>
        </w:rPr>
      </w:pPr>
    </w:p>
    <w:p>
      <w:pPr>
        <w:ind w:lef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the Company: (i) the exercise price of an Option may not be reduced, directly or indirectly, (ii) an Option may not be cancelled in exchange for an Option, SAR or other Award with an exercise, base or purchase price that is less than the exercise price of the original Option or for a Full-Value Award, (iii) the Company may not repurchase an Option for value (in cash or otherwise) from a Participant if the then-current Fair Market Value of the Shares underlying the Option is lower than the exercise price per share of the Option, and (iv) Options shall not contain any provision entitling a Participant to the automatic grant of additional Options in connection with the exercise of the original Option.</w:t>
      </w:r>
    </w:p>
    <w:p>
      <w:pPr>
        <w:spacing w:after="0" w:line="76" w:lineRule="exact"/>
        <w:rPr>
          <w:rFonts w:ascii="Times New Roman" w:cs="Times New Roman" w:eastAsia="Times New Roman" w:hAnsi="Times New Roman"/>
          <w:sz w:val="18"/>
          <w:szCs w:val="18"/>
          <w:color w:val="auto"/>
        </w:rPr>
      </w:pPr>
    </w:p>
    <w:p>
      <w:pPr>
        <w:ind w:left="440" w:right="100" w:firstLine="419"/>
        <w:spacing w:after="0" w:line="267" w:lineRule="auto"/>
        <w:tabs>
          <w:tab w:leader="none" w:pos="10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Obligation to Exercise Options; No Right to Notice of Expiration Date. </w:t>
      </w:r>
      <w:r>
        <w:rPr>
          <w:rFonts w:ascii="Times New Roman" w:cs="Times New Roman" w:eastAsia="Times New Roman" w:hAnsi="Times New Roman"/>
          <w:sz w:val="18"/>
          <w:szCs w:val="18"/>
          <w:color w:val="auto"/>
        </w:rPr>
        <w:t>An Award of an Option imposes no obligation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to exercise the Option. The Company, its Affiliates and the Committee have no obligation to inform a Participant of the date on which an Option is no longer exercisable except in the Award Certificate.</w:t>
      </w:r>
    </w:p>
    <w:p>
      <w:pPr>
        <w:spacing w:after="0" w:line="171"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INCENTIVE STOCK OPTIONS. </w:t>
      </w:r>
      <w:r>
        <w:rPr>
          <w:rFonts w:ascii="Times New Roman" w:cs="Times New Roman" w:eastAsia="Times New Roman" w:hAnsi="Times New Roman"/>
          <w:sz w:val="18"/>
          <w:szCs w:val="18"/>
          <w:color w:val="auto"/>
        </w:rPr>
        <w:t>The terms of any Incentive Stock Options granted under the Plan must comply with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422 of the Code, including the following (and if all of the requirements of Section 422 of the Code are not met, the Option shall automatically become a Nonstatutory Stock Option):</w:t>
      </w:r>
    </w:p>
    <w:p>
      <w:pPr>
        <w:spacing w:after="0" w:line="67" w:lineRule="exact"/>
        <w:rPr>
          <w:sz w:val="20"/>
          <w:szCs w:val="20"/>
          <w:color w:val="auto"/>
        </w:rPr>
      </w:pPr>
    </w:p>
    <w:p>
      <w:pPr>
        <w:ind w:left="440" w:right="100" w:firstLine="419"/>
        <w:spacing w:after="0" w:line="282" w:lineRule="auto"/>
        <w:tabs>
          <w:tab w:leader="none" w:pos="11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 is a Ten Percent Shareholder, the exercise price of an Option granted to such Participant that is intended to be an Incentive Stock Option shall be not less than one hundred ten percent (110%) of the Fair Market Value of a Share on the Grant Date.</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is a Ten Percent Shareholder, an Option granted to such Participant that is intended to be an Incentive Stock Option shall not be exercisable after the expiration of five (5) years from its Grant Date.</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of an Incentive Stock Option must be made prior to the ten (10) year anniversary of the Effective Date.</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of Shares with respect to which Incentive Stock Options are exercisable for the first time by a Participant during any calendar year under the Plan and any other stock option plan of the Company or Parent or a Subsidiary shall not exceed one hundred thousand dollars ($100,000).</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3"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GRANT OF STOCK APPRECIATION RIGHTS. </w:t>
      </w:r>
      <w:r>
        <w:rPr>
          <w:rFonts w:ascii="Times New Roman" w:cs="Times New Roman" w:eastAsia="Times New Roman" w:hAnsi="Times New Roman"/>
          <w:sz w:val="18"/>
          <w:szCs w:val="18"/>
          <w:color w:val="auto"/>
        </w:rPr>
        <w:t>The Committee is authorized to grant Stock Appreciation Rights to Participants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terms and conditions:</w:t>
      </w:r>
    </w:p>
    <w:p>
      <w:pPr>
        <w:spacing w:after="0" w:line="49" w:lineRule="exact"/>
        <w:rPr>
          <w:sz w:val="20"/>
          <w:szCs w:val="20"/>
          <w:color w:val="auto"/>
        </w:rPr>
      </w:pPr>
    </w:p>
    <w:p>
      <w:pPr>
        <w:ind w:left="440" w:right="100" w:firstLine="419"/>
        <w:spacing w:after="0" w:line="267" w:lineRule="auto"/>
        <w:tabs>
          <w:tab w:leader="none" w:pos="11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Price</w:t>
      </w:r>
      <w:r>
        <w:rPr>
          <w:rFonts w:ascii="Times New Roman" w:cs="Times New Roman" w:eastAsia="Times New Roman" w:hAnsi="Times New Roman"/>
          <w:sz w:val="18"/>
          <w:szCs w:val="18"/>
          <w:color w:val="auto"/>
        </w:rPr>
        <w:t>. The base price per Share under a Stock Appreciation Right shall be determined by the Committee, provided that the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any Stock Appreciation Right (other than a Stock Appreciation Right issued as a Substitute Award pursuant to Section 13.9) shall not be less than the Fair Market Value as of the Grant Date.</w:t>
      </w:r>
    </w:p>
    <w:p>
      <w:pPr>
        <w:spacing w:after="0" w:line="65" w:lineRule="exact"/>
        <w:rPr>
          <w:rFonts w:ascii="Times New Roman" w:cs="Times New Roman" w:eastAsia="Times New Roman" w:hAnsi="Times New Roman"/>
          <w:sz w:val="18"/>
          <w:szCs w:val="18"/>
          <w:color w:val="auto"/>
        </w:rPr>
      </w:pPr>
    </w:p>
    <w:p>
      <w:pPr>
        <w:ind w:left="440" w:right="700" w:firstLine="419"/>
        <w:spacing w:after="0" w:line="284"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and Conditions of Exercise. </w:t>
      </w:r>
      <w:r>
        <w:rPr>
          <w:rFonts w:ascii="Times New Roman" w:cs="Times New Roman" w:eastAsia="Times New Roman" w:hAnsi="Times New Roman"/>
          <w:sz w:val="18"/>
          <w:szCs w:val="18"/>
          <w:color w:val="auto"/>
        </w:rPr>
        <w:t>The Committee shall determine the time or times at which a Stock Appreciation Right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in whole or in part.</w:t>
      </w:r>
    </w:p>
    <w:p>
      <w:pPr>
        <w:spacing w:after="0" w:line="50"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Term</w:t>
      </w:r>
      <w:r>
        <w:rPr>
          <w:rFonts w:ascii="Times New Roman" w:cs="Times New Roman" w:eastAsia="Times New Roman" w:hAnsi="Times New Roman"/>
          <w:sz w:val="18"/>
          <w:szCs w:val="18"/>
          <w:color w:val="auto"/>
        </w:rPr>
        <w:t>. In no event may any Stock Appreciation Right be exercisable for more than ten (10) years from the Grant Date.</w:t>
      </w:r>
    </w:p>
    <w:p>
      <w:pPr>
        <w:spacing w:after="0" w:line="117" w:lineRule="exact"/>
        <w:rPr>
          <w:rFonts w:ascii="Times New Roman" w:cs="Times New Roman" w:eastAsia="Times New Roman" w:hAnsi="Times New Roman"/>
          <w:sz w:val="18"/>
          <w:szCs w:val="18"/>
          <w:color w:val="auto"/>
        </w:rPr>
      </w:pPr>
    </w:p>
    <w:p>
      <w:pPr>
        <w:jc w:val="both"/>
        <w:ind w:left="440" w:right="160" w:firstLine="419"/>
        <w:spacing w:after="0" w:line="290" w:lineRule="auto"/>
        <w:tabs>
          <w:tab w:leader="none" w:pos="111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Terms</w:t>
      </w:r>
      <w:r>
        <w:rPr>
          <w:rFonts w:ascii="Times New Roman" w:cs="Times New Roman" w:eastAsia="Times New Roman" w:hAnsi="Times New Roman"/>
          <w:sz w:val="17"/>
          <w:szCs w:val="17"/>
          <w:color w:val="auto"/>
        </w:rPr>
        <w:t>. All Stock Appreciation Rights shall be evidenced by an Award Certificate. Subject to the limitations of this Article 8,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47" w:lineRule="exact"/>
        <w:rPr>
          <w:rFonts w:ascii="Times New Roman" w:cs="Times New Roman" w:eastAsia="Times New Roman" w:hAnsi="Times New Roman"/>
          <w:sz w:val="17"/>
          <w:szCs w:val="17"/>
          <w:color w:val="auto"/>
        </w:rPr>
      </w:pPr>
    </w:p>
    <w:p>
      <w:pPr>
        <w:ind w:left="440" w:right="200" w:firstLine="419"/>
        <w:spacing w:after="0" w:line="257" w:lineRule="auto"/>
        <w:tabs>
          <w:tab w:leader="none" w:pos="11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on Repricing</w:t>
      </w:r>
      <w:r>
        <w:rPr>
          <w:rFonts w:ascii="Times New Roman" w:cs="Times New Roman" w:eastAsia="Times New Roman" w:hAnsi="Times New Roman"/>
          <w:sz w:val="18"/>
          <w:szCs w:val="18"/>
          <w:color w:val="auto"/>
        </w:rPr>
        <w:t>. Except as otherwise required pursuant to Section 14.1, without the prior approval of the shareholders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 the base price of a Stock Appreciation Right may not be reduced, directly or indirectly (ii) a Stock Appreciation Right may not be cancelled in exchange for an Option, SAR or other Award with an exercise, base or purchase price that is less than the base price of the original Stock Appreciation Right or for a Full-Value Award, and (iii) the Company may not repurchase a Stock Appreciation Right for value (in cash or otherwise) from a Participant if the then-current Fair Market Value of the Shares underlying the Stock Appreciation Right is lower than the base price per share of the Stock Appreciation Right.</w:t>
      </w:r>
    </w:p>
    <w:p>
      <w:pPr>
        <w:spacing w:after="0" w:line="74" w:lineRule="exact"/>
        <w:rPr>
          <w:rFonts w:ascii="Times New Roman" w:cs="Times New Roman" w:eastAsia="Times New Roman" w:hAnsi="Times New Roman"/>
          <w:sz w:val="18"/>
          <w:szCs w:val="18"/>
          <w:color w:val="auto"/>
        </w:rPr>
      </w:pPr>
    </w:p>
    <w:p>
      <w:pPr>
        <w:ind w:left="440" w:firstLine="419"/>
        <w:spacing w:after="0" w:line="267" w:lineRule="auto"/>
        <w:tabs>
          <w:tab w:leader="none" w:pos="10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Obligation to Exercise; No Right to Notice of Expiration Date. </w:t>
      </w:r>
      <w:r>
        <w:rPr>
          <w:rFonts w:ascii="Times New Roman" w:cs="Times New Roman" w:eastAsia="Times New Roman" w:hAnsi="Times New Roman"/>
          <w:sz w:val="18"/>
          <w:szCs w:val="18"/>
          <w:color w:val="auto"/>
        </w:rPr>
        <w:t>An Award of a Stock Appreciation Right imposes no obligation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to exercise the Stock Appreciation Right. The Company, its Affiliates and the Committee have no obligation to inform a Participant of the date on which a Stock Appreciation Right is no longer exercisable except in the Award Certificate.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20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9.1 GRANT OF PERFORMANCE AWARDS. </w:t>
      </w:r>
      <w:r>
        <w:rPr>
          <w:rFonts w:ascii="Times New Roman" w:cs="Times New Roman" w:eastAsia="Times New Roman" w:hAnsi="Times New Roman"/>
          <w:sz w:val="18"/>
          <w:szCs w:val="18"/>
          <w:color w:val="auto"/>
        </w:rPr>
        <w:t>The Committee is authorized to grant any Award under this Plan, including Cash-Based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performance-based vesting criteria, on such terms and conditions as may be selected by the Committee. Any such Awards with performance-based vesting criteria are referred to herein as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The Committee shall have the complete discretion to determine the number of Performance Awards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9" w:name="page20"/>
    <w:bookmarkEnd w:id="19"/>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granted to each Participant, subject to Section 5.4, and to designate the provisions of such Performance Awards as provided in Section 4.3. All Performance Awards shall be evidenced by an Award Certificate or a written program established by the Committee, pursuant to which Performance Awards are awarded under the Plan under uniform terms, conditions and restrictions set forth in such written program.</w:t>
      </w:r>
    </w:p>
    <w:p>
      <w:pPr>
        <w:spacing w:after="0" w:line="17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9.2 PERFORMANCE GOALS. </w:t>
      </w:r>
      <w:r>
        <w:rPr>
          <w:rFonts w:ascii="Times New Roman" w:cs="Times New Roman" w:eastAsia="Times New Roman" w:hAnsi="Times New Roman"/>
          <w:sz w:val="18"/>
          <w:szCs w:val="18"/>
          <w:color w:val="auto"/>
        </w:rPr>
        <w:t>The Committee may establish performance goals for Performance Awards which may be based on any criteria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selected and approved by the Committee (“</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which may include, but are not limited to, (i) GAAP and adjusted-GAAP financial measures, (ii) strategic measures, (iii) sustainability measures, (iv) individual performance measures, and (v) operational measures, and which are measures over a Committee-approved performance period.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Performance Goals and performance period, or (ii) make a cash payment to the Participant in an amount determined by the Committee.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UNRESTRICTED STOCK, RESTRICTED STOCK UNITS AND DEFERRED STOCK UNITS</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 GRANT OF RESTRICTED STOCK, UNRESTRICTED STOCK, RESTRICTED STOCK UNITS AND DEFERRED STOCK UNITS. </w:t>
      </w:r>
      <w:r>
        <w:rPr>
          <w:rFonts w:ascii="Times New Roman" w:cs="Times New Roman" w:eastAsia="Times New Roman" w:hAnsi="Times New Roman"/>
          <w:sz w:val="18"/>
          <w:szCs w:val="18"/>
          <w:color w:val="auto"/>
        </w:rPr>
        <w:t>The Committee is authorized to make Awards of Restricted Stock, Unrestricted Stock, Restricted Stock Units or Deferred Stock Units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 such amounts and subject to such terms and conditions as may be selected by the Committee. An Award of Restricted Stock, Unrestricted Stock, Restricted Stock Units or Deferred Stock Units shall be evidenced by an Award Certificate setting forth the terms, conditions, and restrictions applicable to the Award.</w:t>
      </w:r>
    </w:p>
    <w:p>
      <w:pPr>
        <w:spacing w:after="0" w:line="17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10.2 ISSUANCE AND RESTRICTIONS. </w:t>
      </w:r>
      <w:r>
        <w:rPr>
          <w:rFonts w:ascii="Times New Roman" w:cs="Times New Roman" w:eastAsia="Times New Roman" w:hAnsi="Times New Roman"/>
          <w:sz w:val="18"/>
          <w:szCs w:val="18"/>
          <w:color w:val="auto"/>
        </w:rPr>
        <w:t>Restricted Stock, Restricted Stock Units or Deferred Stock Units shall be subject to such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transferability and other restrictions as the Committee may impose (including, without limitation,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herein or in an Award Certificate or any special Plan document governing an Award, the Participant shall have all of the rights of a shareholder with respect to the Restricted Stock, and the Participant shall have none of the rights of a shareholder with respect to Restricted Stock Units or Deferred Stock Units until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0" w:name="page21"/>
    <w:bookmarkEnd w:id="20"/>
    <w:p>
      <w:pPr>
        <w:ind w:left="4" w:right="180"/>
        <w:spacing w:after="0" w:line="24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time as Shares of Stock are paid in settlement of the Restricted Stock Units or Deferred Stock Units. Unless otherwise provided in the applicable Award Certificate, Awards of Restricted Stock will be entitled to full dividend rights and any dividends paid thereon will be paid or distributed to the holder no later than the end of the calendar year in which the dividends are paid to shareholders or, if later,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of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month following the date the dividends are paid to shareholders. In no event shall dividends with respect to an Award of Restricted Stock or Restricted Stock Units that is subject to performance-based conditions be paid or distributed unless and until the performance-based conditions are met.</w:t>
      </w:r>
    </w:p>
    <w:p>
      <w:pPr>
        <w:spacing w:after="0" w:line="191"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10.3 FORFEITURE. </w:t>
      </w:r>
      <w:r>
        <w:rPr>
          <w:rFonts w:ascii="Times New Roman" w:cs="Times New Roman" w:eastAsia="Times New Roman" w:hAnsi="Times New Roman"/>
          <w:sz w:val="18"/>
          <w:szCs w:val="18"/>
          <w:color w:val="auto"/>
        </w:rPr>
        <w:t>Subject to the terms of the Award Certificate and except as otherwise determined by the Committee at the time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w:t>
      </w:r>
    </w:p>
    <w:p>
      <w:pPr>
        <w:spacing w:after="0" w:line="176" w:lineRule="exact"/>
        <w:rPr>
          <w:sz w:val="20"/>
          <w:szCs w:val="20"/>
          <w:color w:val="auto"/>
        </w:rPr>
      </w:pPr>
    </w:p>
    <w:p>
      <w:pPr>
        <w:ind w:left="4" w:right="2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10.4 DELIVERY OF RESTRICTED STOCK AND UNRESTRICTED STOCK. </w:t>
      </w:r>
      <w:r>
        <w:rPr>
          <w:rFonts w:ascii="Times New Roman" w:cs="Times New Roman" w:eastAsia="Times New Roman" w:hAnsi="Times New Roman"/>
          <w:sz w:val="18"/>
          <w:szCs w:val="18"/>
          <w:color w:val="auto"/>
        </w:rPr>
        <w:t>Shares of Restricted Stock and Unrestricted Stock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Participant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and Unrestricted Stock are registered in the name of the Participant, such certificates must bear an appropriate legend referring to the terms, conditions, and restrictions applicable to such Restricted Stock and Unrestricted Stock.</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203"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11.1 GRANT OF DIVIDEND EQUIVALENTS. </w:t>
      </w:r>
      <w:r>
        <w:rPr>
          <w:rFonts w:ascii="Times New Roman" w:cs="Times New Roman" w:eastAsia="Times New Roman" w:hAnsi="Times New Roman"/>
          <w:sz w:val="17"/>
          <w:szCs w:val="17"/>
          <w:color w:val="auto"/>
        </w:rPr>
        <w:t>The Committee is authorized to grant Dividend Equivalents with respect to Full-Value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granted hereunder,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which shall be subject to the same vesting provisions as provided for the host Award; (ii) will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or</w:t>
      </w:r>
    </w:p>
    <w:p>
      <w:pPr>
        <w:spacing w:after="0" w:line="1" w:lineRule="exact"/>
        <w:rPr>
          <w:sz w:val="20"/>
          <w:szCs w:val="20"/>
          <w:color w:val="auto"/>
        </w:rPr>
      </w:pPr>
    </w:p>
    <w:p>
      <w:pPr>
        <w:ind w:left="4" w:hanging="4"/>
        <w:spacing w:after="0" w:line="212"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Performance Awards, will be paid or distributed to the Participant as accrued (in which case, such Dividend Equivalents must be paid or distributed no later than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month following the later of (A) the calendar year in which the corresponding dividends were paid to Company shareholders, or (B)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calendar year in which the Participant’s right to such Dividends Equivalents is no longer subject to a substantial risk of forfeiture). In no event shall Dividend Equivalents with respect to a Performance Award be paid or distributed until the performance-based conditions of the Performance Award are met.</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STOCK-BASED AWARDS;CASH-BASED AWARDS</w:t>
      </w:r>
    </w:p>
    <w:p>
      <w:pPr>
        <w:spacing w:after="0" w:line="203"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12.1 OTHER STOCK-BASED AWARDS. </w:t>
      </w:r>
      <w:r>
        <w:rPr>
          <w:rFonts w:ascii="Times New Roman" w:cs="Times New Roman" w:eastAsia="Times New Roman" w:hAnsi="Times New Roman"/>
          <w:sz w:val="17"/>
          <w:szCs w:val="17"/>
          <w:color w:val="auto"/>
        </w:rPr>
        <w:t>The Committee is authorized, subject to limitations under applicable law, to grant to Participants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Awards that are payable in, valued in whole or in part by reference to, or otherwise based on or related to Shares, as deemed by the Committee to be consistent with the purposes of the Plans, including without limitation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 which shall be subject to the terms of the Plan.</w:t>
      </w:r>
    </w:p>
    <w:p>
      <w:pPr>
        <w:spacing w:after="0" w:line="164"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12.2 CASH-BASED AWARDS</w:t>
      </w:r>
      <w:r>
        <w:rPr>
          <w:rFonts w:ascii="Times New Roman" w:cs="Times New Roman" w:eastAsia="Times New Roman" w:hAnsi="Times New Roman"/>
          <w:sz w:val="18"/>
          <w:szCs w:val="18"/>
          <w:color w:val="auto"/>
        </w:rPr>
        <w:t>. Subject to the terms and conditions of the Plan, the Committee is authorized to grant to Participants Cash-Based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in such amounts and upon such other terms and conditions as shall be determined by the Committee in its sole discretion; provided, however, that Cash-Based Awards shall only be settled in cash. Each Cash-Based Award shall be evidenced by an Award Certificate that shall specify the payment amount or payment range, the time and form of payment, and the other terms and conditions, as applicable, of such Award which may include, without limitation, Performance Goals and that the Cash-Based Award is a Performance Award, under Article 9.</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03" w:lineRule="exact"/>
        <w:rPr>
          <w:sz w:val="20"/>
          <w:szCs w:val="20"/>
          <w:color w:val="auto"/>
        </w:rPr>
      </w:pPr>
    </w:p>
    <w:p>
      <w:pPr>
        <w:jc w:val="both"/>
        <w:ind w:right="1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13.1 AWARD CERTIFICATES. </w:t>
      </w:r>
      <w:r>
        <w:rPr>
          <w:rFonts w:ascii="Times New Roman" w:cs="Times New Roman" w:eastAsia="Times New Roman" w:hAnsi="Times New Roman"/>
          <w:sz w:val="17"/>
          <w:szCs w:val="17"/>
          <w:color w:val="auto"/>
        </w:rPr>
        <w:t>Each Award shall be evidenced by an Award Certificate. Each Award Certificate shall include such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inconsistent with the Plan, as may be specified by the Committee. The Committee may provide for the use of electronic, internet or other non-paper Award Certificates, and the use of electronic, internet or other non-paper means for the acceptance thereof and actions thereunder by a Participant.</w:t>
      </w:r>
    </w:p>
    <w:p>
      <w:pPr>
        <w:spacing w:after="0" w:line="15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13.2 FORM OF PAYMENT FOR AWARDS. </w:t>
      </w:r>
      <w:r>
        <w:rPr>
          <w:rFonts w:ascii="Times New Roman" w:cs="Times New Roman" w:eastAsia="Times New Roman" w:hAnsi="Times New Roman"/>
          <w:sz w:val="17"/>
          <w:szCs w:val="17"/>
          <w:color w:val="auto"/>
        </w:rPr>
        <w:t>Subject to the terms of the Plan and any applicable law or Award Certificate, payments or transfers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6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13.3 LIMITS ON TRANSFER. </w:t>
      </w:r>
      <w:r>
        <w:rPr>
          <w:rFonts w:ascii="Times New Roman" w:cs="Times New Roman" w:eastAsia="Times New Roman" w:hAnsi="Times New Roman"/>
          <w:sz w:val="18"/>
          <w:szCs w:val="18"/>
          <w:color w:val="auto"/>
        </w:rPr>
        <w:t>No right or interest of a Participant in any unexercised or restricted Award may be pledged, encumbered,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by the Committee, including without limitation, state or federal tax or securities laws applicable to transferable Awards.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2" w:name="page23"/>
    <w:bookmarkEnd w:id="22"/>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13.4 BENEFICIARIES. </w:t>
      </w:r>
      <w:r>
        <w:rPr>
          <w:rFonts w:ascii="Times New Roman" w:cs="Times New Roman" w:eastAsia="Times New Roman" w:hAnsi="Times New Roman"/>
          <w:sz w:val="18"/>
          <w:szCs w:val="18"/>
          <w:color w:val="auto"/>
        </w:rPr>
        <w:t>Notwithstanding Section 13.3, a Participant may, in the manner determined by the Committee, designate a beneficiary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rights of the Participant and to receive any distribution with respect to any Award upon the Participant’s death by filing a beneficiary designation form, in such form as determined or accepted by the Committee, with the Company.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of an Award shall be made in accordance with applicable law. Subject to the foregoing, a beneficiary designation may be changed or revoked by a Participant at any time prior to the Participant’s death provided the change or revocation is filed with the Company.</w:t>
      </w:r>
    </w:p>
    <w:p>
      <w:pPr>
        <w:spacing w:after="0" w:line="185"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13.5 STOCK TRADING RESTRICTIONS. </w:t>
      </w:r>
      <w:r>
        <w:rPr>
          <w:rFonts w:ascii="Times New Roman" w:cs="Times New Roman" w:eastAsia="Times New Roman" w:hAnsi="Times New Roman"/>
          <w:sz w:val="18"/>
          <w:szCs w:val="18"/>
          <w:color w:val="auto"/>
        </w:rPr>
        <w:t>All Stock issuable under the Plan is subject to any stop-transfer orders and other restrictions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deems necessary or advisable to comply with federal or state securities laws, rules and regulations and the rules of any Exchange or automated quotation system on which the Stock is listed, quoted, or traded. The Committee may place legends on any Stock certificate or issue instructions to the transfer agent to reference restrictions applicable to the Stock.</w:t>
      </w:r>
    </w:p>
    <w:p>
      <w:pPr>
        <w:spacing w:after="0" w:line="176"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13.6 ACCELERATION UPON DEATH OR DISABILITY. </w:t>
      </w:r>
      <w:r>
        <w:rPr>
          <w:rFonts w:ascii="Times New Roman" w:cs="Times New Roman" w:eastAsia="Times New Roman" w:hAnsi="Times New Roman"/>
          <w:sz w:val="17"/>
          <w:szCs w:val="17"/>
          <w:color w:val="auto"/>
        </w:rPr>
        <w:t>Except as otherwise provided in the Award Certificate or any special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 governing an Award, upon the termination of a person’s Continuous Status as a Participant by reason of death or Disability,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 Awards shall be deemed to have been fully earned as of the date of termination based upon an assumed achievement of all relevant performance goals at the “target” level and there shall be a pro rata payout to the Participant or his or her estate within thirty</w:t>
      </w:r>
    </w:p>
    <w:p>
      <w:pPr>
        <w:spacing w:after="0" w:line="4" w:lineRule="exact"/>
        <w:rPr>
          <w:sz w:val="20"/>
          <w:szCs w:val="20"/>
          <w:color w:val="auto"/>
        </w:rPr>
      </w:pPr>
    </w:p>
    <w:p>
      <w:pPr>
        <w:jc w:val="both"/>
        <w:ind w:left="4" w:hanging="4"/>
        <w:spacing w:after="0" w:line="250" w:lineRule="auto"/>
        <w:tabs>
          <w:tab w:leader="none" w:pos="3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of termination (unless a later date is required by Section 16.4 hereof) based upon the length of time within the performance period that has elapsed prior to the date of termination. Any Awards shall thereafter continue or lapse in accordance with the other provisions of the Plan and the Award Certificate. To the extent that this provision causes Incentive Stock Options to exceed the dollar limitation set forth in Code</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422(d), the excess Options shall be deemed to be Nonstatutory Stock Options.</w:t>
      </w:r>
    </w:p>
    <w:p>
      <w:pPr>
        <w:spacing w:after="0" w:line="203" w:lineRule="exact"/>
        <w:rPr>
          <w:sz w:val="20"/>
          <w:szCs w:val="20"/>
          <w:color w:val="auto"/>
        </w:rPr>
      </w:pPr>
    </w:p>
    <w:p>
      <w:pPr>
        <w:ind w:left="4"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13.7 EFFECT OF A CHANGE IN CONTROL. </w:t>
      </w:r>
      <w:r>
        <w:rPr>
          <w:rFonts w:ascii="Times New Roman" w:cs="Times New Roman" w:eastAsia="Times New Roman" w:hAnsi="Times New Roman"/>
          <w:sz w:val="18"/>
          <w:szCs w:val="18"/>
          <w:color w:val="auto"/>
        </w:rPr>
        <w:t>The provisions of this Section 13.7 shall apply in the case of a Change in Control,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in the Award Certificate or any special Plan document or separate agreement with a Participant governing an Award.</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23" w:name="page24"/>
    <w:bookmarkEnd w:id="23"/>
    <w:p>
      <w:pPr>
        <w:ind w:left="444" w:firstLine="419"/>
        <w:spacing w:after="0" w:line="253" w:lineRule="auto"/>
        <w:tabs>
          <w:tab w:leader="none" w:pos="11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not Assumed or Substituted by Surviving Entity</w:t>
      </w:r>
      <w:r>
        <w:rPr>
          <w:rFonts w:ascii="Times New Roman" w:cs="Times New Roman" w:eastAsia="Times New Roman" w:hAnsi="Times New Roman"/>
          <w:sz w:val="18"/>
          <w:szCs w:val="18"/>
          <w:color w:val="auto"/>
        </w:rPr>
        <w:t>. Upon the occurrence of a Change in Control, and except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assumed by the surviving entity or otherwise equitably converted or substituted in connection with the Change in Control in a manner approved by the Committee or the Board: (i) outstanding Options, SARs, and other Awards in the nature of rights that may be exercised shall become fully exercisable, (ii) time-based vesting restrictions on outstanding Awards shall lapse, and (iii) the target payout opportunities attainable under all outstanding Performance Awards shall be deemed to have been fully earned as of the date of the Change in Control based upon an assumed achievement of all relevant Performance Goals at the “target” level as provided in the applicable Award Agreement and, subject to Section 16.4, there shall be a pro rata payout to Participants within thirty (30) days following the date of the Change in Control (unless a later date is required by Section 16.4 hereof) based upon the length of time within the performance period that has elapsed prior to the date of the Change in Control.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83" w:lineRule="exact"/>
        <w:rPr>
          <w:rFonts w:ascii="Times New Roman" w:cs="Times New Roman" w:eastAsia="Times New Roman" w:hAnsi="Times New Roman"/>
          <w:sz w:val="18"/>
          <w:szCs w:val="18"/>
          <w:color w:val="auto"/>
        </w:rPr>
      </w:pPr>
    </w:p>
    <w:p>
      <w:pPr>
        <w:ind w:left="444" w:right="160" w:firstLine="419"/>
        <w:spacing w:after="0" w:line="271" w:lineRule="auto"/>
        <w:tabs>
          <w:tab w:leader="none" w:pos="112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Awards Assumed or Substituted by Surviving Entity</w:t>
      </w:r>
      <w:r>
        <w:rPr>
          <w:rFonts w:ascii="Times New Roman" w:cs="Times New Roman" w:eastAsia="Times New Roman" w:hAnsi="Times New Roman"/>
          <w:sz w:val="17"/>
          <w:szCs w:val="17"/>
          <w:color w:val="auto"/>
        </w:rPr>
        <w:t>. With respect to Awards assumed by the surviving entity or otherwise equitably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converted or substituted in connection with a Change in Control: if within two (2) years after the effective date of the Change in Control, a Participant’s employment is terminated without Cause or (subject to the following sentence) the Participant resigns for Good Reason, then (i) all of that Participant’s outstanding Options, SARs and other Awards in the nature of rights that may be exercised shall become fully exercisable,</w:t>
      </w:r>
    </w:p>
    <w:p>
      <w:pPr>
        <w:spacing w:after="0" w:line="1" w:lineRule="exact"/>
        <w:rPr>
          <w:rFonts w:ascii="Times New Roman" w:cs="Times New Roman" w:eastAsia="Times New Roman" w:hAnsi="Times New Roman"/>
          <w:sz w:val="17"/>
          <w:szCs w:val="17"/>
          <w:color w:val="auto"/>
        </w:rPr>
      </w:pPr>
    </w:p>
    <w:p>
      <w:pPr>
        <w:ind w:left="444" w:right="20" w:hanging="4"/>
        <w:spacing w:after="0" w:line="251" w:lineRule="auto"/>
        <w:tabs>
          <w:tab w:leader="none" w:pos="7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time-based vesting restrictions on the his or her outstanding Awards shall lapse, and (iii) the payout opportunities attainable under all of such Participant’s outstanding Performance Awards shall be earned based on actual performance through the end of the performance period, and there shall be a pro rata payout to the Participant or his or her estate within thirty (30) days after the amount earned has been determined (unless a later date is required by Section 16.4 hereof) based upon the length of time within the performance period that has elapsed prior to the date of termination. With regard to each Award, a Participant shall not be considered to have resigned for Good Reason unless either (i) the Award Certificate includes such provision or (ii) the Participant is party to an employment, severance or similar agreement with the Company or an Affiliate that includes provisions in which the Participant is permitted to resign for Good Reason.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13.8 EFFECT OF ACCELERATION. </w:t>
      </w:r>
      <w:r>
        <w:rPr>
          <w:rFonts w:ascii="Times New Roman" w:cs="Times New Roman" w:eastAsia="Times New Roman" w:hAnsi="Times New Roman"/>
          <w:sz w:val="18"/>
          <w:szCs w:val="18"/>
          <w:color w:val="auto"/>
        </w:rPr>
        <w:t>If an Award is accelerated under Section 13.6 or 13.7, the Committee may, in its sole discretion, provide</w:t>
      </w:r>
    </w:p>
    <w:p>
      <w:pPr>
        <w:spacing w:after="0" w:line="31" w:lineRule="exact"/>
        <w:rPr>
          <w:sz w:val="20"/>
          <w:szCs w:val="20"/>
          <w:color w:val="auto"/>
        </w:rPr>
      </w:pPr>
    </w:p>
    <w:p>
      <w:pPr>
        <w:ind w:left="4" w:right="100" w:hanging="4"/>
        <w:spacing w:after="0" w:line="265" w:lineRule="auto"/>
        <w:tabs>
          <w:tab w:leader="none" w:pos="2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w:t>
      </w:r>
    </w:p>
    <w:p>
      <w:pPr>
        <w:ind w:left="4" w:hanging="4"/>
        <w:spacing w:after="0" w:line="255"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8" w:right="479" w:bottom="1440" w:gutter="0" w:footer="0" w:header="0"/>
        </w:sectPr>
      </w:pPr>
    </w:p>
    <w:bookmarkStart w:id="24" w:name="page25"/>
    <w:bookmarkEnd w:id="24"/>
    <w:p>
      <w:pPr>
        <w:ind w:left="4"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13.9 SUBSTITUTE AWARDS. </w:t>
      </w:r>
      <w:r>
        <w:rPr>
          <w:rFonts w:ascii="Times New Roman" w:cs="Times New Roman" w:eastAsia="Times New Roman" w:hAnsi="Times New Roman"/>
          <w:sz w:val="18"/>
          <w:szCs w:val="18"/>
          <w:color w:val="auto"/>
        </w:rPr>
        <w:t>The Committee may grant Awards under the Plan in substitution for stock and stock-based awards 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The Committee may direct that the Substitute Awards be granted on such terms and conditions as the Committee considers appropriate in the circumstances.</w:t>
      </w:r>
    </w:p>
    <w:p>
      <w:pPr>
        <w:spacing w:after="0" w:line="179" w:lineRule="exact"/>
        <w:rPr>
          <w:sz w:val="20"/>
          <w:szCs w:val="20"/>
          <w:color w:val="auto"/>
        </w:rPr>
      </w:pPr>
    </w:p>
    <w:p>
      <w:pPr>
        <w:ind w:left="4" w:right="40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13.10 FORFEITURE, CLAWBACK, RECOUPMENT EVENTS. </w:t>
      </w:r>
      <w:r>
        <w:rPr>
          <w:rFonts w:ascii="Times New Roman" w:cs="Times New Roman" w:eastAsia="Times New Roman" w:hAnsi="Times New Roman"/>
          <w:sz w:val="17"/>
          <w:szCs w:val="17"/>
          <w:color w:val="auto"/>
        </w:rPr>
        <w:t>Awards under the Plan shall be subject to any compensation forfeiture,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clawback or recoupment policy that the Company may adopt from time to time that is applicable by its terms to the Participant. In addition, the Committee may specify in an Award Certificate that the Participant’s rights, payments and benefits with respect to an Award shall be subject to reduction, cancellation, forfeiture, clawback or recoupment upon the occurrence of certain specified events, in addition to any otherwise applicable vesting or performance conditions of an Award. Such events may include, but shall not be limited to, (i) termination of employment for Cause,</w:t>
      </w:r>
    </w:p>
    <w:p>
      <w:pPr>
        <w:spacing w:after="0" w:line="3" w:lineRule="exact"/>
        <w:rPr>
          <w:sz w:val="20"/>
          <w:szCs w:val="20"/>
          <w:color w:val="auto"/>
        </w:rPr>
      </w:pPr>
    </w:p>
    <w:p>
      <w:pPr>
        <w:ind w:left="4" w:right="200" w:hanging="4"/>
        <w:spacing w:after="0" w:line="253"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material Company or Affiliate policies, (iii) breach of noncompetition, confidentiality or other restrictive covenants that may apply to the Participant, (iv) other conduct by the Participant that is detrimental to the business or reputation of the Company or any Affiliate, or (v)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0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14.1 MANDATORY ADJUSTMENTS. </w:t>
      </w:r>
      <w:r>
        <w:rPr>
          <w:rFonts w:ascii="Times New Roman" w:cs="Times New Roman" w:eastAsia="Times New Roman" w:hAnsi="Times New Roman"/>
          <w:sz w:val="18"/>
          <w:szCs w:val="18"/>
          <w:color w:val="auto"/>
        </w:rPr>
        <w:t>In the event of a nonreciprocal transaction between the Company and its shareholders that causes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per-share value of the Stock to change (including, without limitation, any stock dividend, stock split, spin-off, rights offering, or large nonrecurring cash dividend),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Sections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66" w:right="479" w:bottom="1440" w:gutter="0" w:footer="0" w:header="0"/>
        </w:sectPr>
      </w:pPr>
    </w:p>
    <w:bookmarkStart w:id="25" w:name="page26"/>
    <w:bookmarkEnd w:id="25"/>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 DISCRETIONARY ADJUSTMENTS. </w:t>
      </w:r>
      <w:r>
        <w:rPr>
          <w:rFonts w:ascii="Times New Roman" w:cs="Times New Roman" w:eastAsia="Times New Roman" w:hAnsi="Times New Roman"/>
          <w:sz w:val="18"/>
          <w:szCs w:val="18"/>
          <w:color w:val="auto"/>
        </w:rPr>
        <w:t>Upon the occurrence or in anticipation of any corporate event or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any merger, reorganization, recapitalization, combination or exchange of shares, or any transaction described in Section 14.1), the Committee may, in its sole discretion, provide (i) that Awards will be settled in cash rather than Stock, (ii) that Awards will become immediately vested and non-forfeitable and, if applicable, exercisable (in whole or in part) and will expire after a designated period of time to the extent not then exercised (provided that Participants shall be provided with advance written notice of any such exercise period),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per-shares transaction price), over the exercise or base price of the Award, (v) that performance targets and performance periods for Performance Awards will be modified, or (vi) any combination of the foregoing. The Committee’s determination need not be uniform and may be different for different Participants whether or not such Participants are similarly situated.</w:t>
      </w:r>
    </w:p>
    <w:p>
      <w:pPr>
        <w:spacing w:after="0" w:line="18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14.3 GENERAL. </w:t>
      </w:r>
      <w:r>
        <w:rPr>
          <w:rFonts w:ascii="Times New Roman" w:cs="Times New Roman" w:eastAsia="Times New Roman" w:hAnsi="Times New Roman"/>
          <w:sz w:val="18"/>
          <w:szCs w:val="18"/>
          <w:color w:val="auto"/>
        </w:rPr>
        <w:t>Any discretionary adjustments made pursuant to this Article 14 shall be subject to the provisions of Section 15.2.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adjustments made pursuant to this Article 14 cause Incentive Stock Options to cease to qualify as Incentive Stock Options, such Options shall be deemed to be Nonstatutory Stock Options.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15.1 AMENDMENT, MODIFICATION AND TERMINATION. </w:t>
      </w:r>
      <w:r>
        <w:rPr>
          <w:rFonts w:ascii="Times New Roman" w:cs="Times New Roman" w:eastAsia="Times New Roman" w:hAnsi="Times New Roman"/>
          <w:sz w:val="18"/>
          <w:szCs w:val="18"/>
          <w:color w:val="auto"/>
        </w:rPr>
        <w:t>The Board or the Committee may, at any time and from time to time,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or terminate the Plan without shareholder approval; provided, however, that any amendment or modification to the Plan shall be subject to shareholder approval if such amendment or modification would (i) increase the number of Shares available under the Plan, (ii) otherwise constitute a material change requiring shareholder approval under applicable laws, policies or regulations or the applicable listing or other requirements of an Exchange, or (iii) be an amendment to permit a direct or indirect repricing prohibited pursuant to Section 7.1 or 8.1; and provided, further, that the Board or Committee may condition any other amendment or modification on the approval of shareholders of the Company for any reason, including by reason of such approval being necessary or deemed advisable (x) to comply with the listing or other requirements of an Exchange, or (y) to satisfy any other tax, securities or other applicable laws, policies or regulations. Notwithstanding any other provision of the Plan or any Award Certificate to the contrary, the Committee may, in its sole discretion and without the consent of any Participant, amend the Plan or any Award Certificate, to take effect retroactively or otherwise, as the Committee deems necessary or advisable in order (aa) to correct errors occurring in connection with the grant or documentation of an Award (including, without limitation, the rescission of an Award erroneously granted) or (bb) for the Company, the Plan, an Award or an Award Certificate to satisfy or conform to any applicable present or future law, regulation or rule or to meet the requirements of any accounting standard.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26" w:name="page27"/>
    <w:bookmarkEnd w:id="26"/>
    <w:p>
      <w:pPr>
        <w:ind w:right="8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15.2 AWARDS PREVIOUSLY GRANTED. </w:t>
      </w:r>
      <w:r>
        <w:rPr>
          <w:rFonts w:ascii="Times New Roman" w:cs="Times New Roman" w:eastAsia="Times New Roman" w:hAnsi="Times New Roman"/>
          <w:sz w:val="18"/>
          <w:szCs w:val="18"/>
          <w:color w:val="auto"/>
        </w:rPr>
        <w:t>At any time and from time to time, the Committee may amend, modify or terminate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 without approval of the Participant; provided, however:</w:t>
      </w:r>
    </w:p>
    <w:p>
      <w:pPr>
        <w:spacing w:after="0" w:line="51" w:lineRule="exact"/>
        <w:rPr>
          <w:sz w:val="20"/>
          <w:szCs w:val="20"/>
          <w:color w:val="auto"/>
        </w:rPr>
      </w:pPr>
    </w:p>
    <w:p>
      <w:pPr>
        <w:ind w:left="440" w:firstLine="419"/>
        <w:spacing w:after="0" w:line="261" w:lineRule="auto"/>
        <w:tabs>
          <w:tab w:leader="none" w:pos="11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SAR for this purpose being calculated as the excess, if any, of the Fair Market Value as of the date of such amendment or termination over the exercise or base price of such Award);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term of an Option or SAR may not be extended without the prior approval of the shareholders of the Company;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and SARs shall be subject to the prohibitions on repricing set forth in Sections 7.1 and 8.1; and</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SAR for this purpose being calculated as the excess, if any, of the Fair Market Value as of the date of such amendment over the exercise or base price of such Award).</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15.3 COMPLIANCE AMENDMENTS. </w:t>
      </w:r>
      <w:r>
        <w:rPr>
          <w:rFonts w:ascii="Times New Roman" w:cs="Times New Roman" w:eastAsia="Times New Roman" w:hAnsi="Times New Roman"/>
          <w:sz w:val="18"/>
          <w:szCs w:val="18"/>
          <w:color w:val="auto"/>
        </w:rPr>
        <w:t>Notwithstanding anything in the Plan or in any Award Certificate to the contrary, the Board may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15.3 to any Award granted under the Plan without further consideration or action.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16.1 NO RIGHTS TO AWARDS; NON-UNIFORM DETERMINATIONS. </w:t>
      </w:r>
      <w:r>
        <w:rPr>
          <w:rFonts w:ascii="Times New Roman" w:cs="Times New Roman" w:eastAsia="Times New Roman" w:hAnsi="Times New Roman"/>
          <w:sz w:val="18"/>
          <w:szCs w:val="18"/>
          <w:color w:val="auto"/>
        </w:rPr>
        <w:t>No Participant or any Eligible Participant shall have any claim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7" w:name="page28"/>
    <w:bookmarkEnd w:id="27"/>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16.2 NO SHAREHOLDER RIGHTS. </w:t>
      </w:r>
      <w:r>
        <w:rPr>
          <w:rFonts w:ascii="Times New Roman" w:cs="Times New Roman" w:eastAsia="Times New Roman" w:hAnsi="Times New Roman"/>
          <w:sz w:val="18"/>
          <w:szCs w:val="18"/>
          <w:color w:val="auto"/>
        </w:rPr>
        <w:t>No Award gives a Participant any of the rights of a shareholder of the Company unless and until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 fact issued to such person in connection with such Award.</w:t>
      </w:r>
    </w:p>
    <w:p>
      <w:pPr>
        <w:spacing w:after="0" w:line="15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16.3 WITHHOLDING. </w:t>
      </w:r>
      <w:r>
        <w:rPr>
          <w:rFonts w:ascii="Times New Roman" w:cs="Times New Roman" w:eastAsia="Times New Roman" w:hAnsi="Times New Roman"/>
          <w:sz w:val="18"/>
          <w:szCs w:val="18"/>
          <w:color w:val="auto"/>
        </w:rPr>
        <w:t>The Company or any Affiliate shall have the authority and the right to deduct or withhold, or require a Participant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remit to the Company or an applicable Affiliate, an amount sufficient to satisfy federal, state, and local taxes (including the Participant’s FICA obligation) required by law to be withheld with respect to any exercise, lapse of restriction or other taxable event arising as a result of the Plan or an Award. The obligations of the Company under the Plan will be conditioned on such payment or arrangements and the Company or such Affiliate will, to the extent permitted by law, have the right to deduct any such taxes from any payment of any kind otherwise due to the Participant. Unless otherwise determined by the Committee, at the time the Award is granted or thereafter, any such withholding requirement may be satisfied, in whole or in part, by withholding Shares having a Fair Market Value on the date of withholding equal to the minimum amount required to be withheld for tax purposes (or such greater amount up to the maximum individual statutory rate in the applicable jurisdiction as may be permitted under then-current accounting principles to qualify the Award for equity classification), all in accordance with such procedures as the Committee establishes.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16.4 SPECIAL PROVISIONS RELATED TO SECTION 409A OF THE CODE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right="20" w:firstLine="419"/>
        <w:spacing w:after="0" w:line="257" w:lineRule="auto"/>
        <w:tabs>
          <w:tab w:leader="none" w:pos="11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It is intended that the payments and benefits provided under the Plan and any Award shall either be exempt from the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nor the Committee, (other than in his or her capacity as a Participant) shall be held liable for any taxes, interest, penalties or other monetary amounts owed by any Participant or other taxpayer as a result of the Plan or any Award.</w:t>
      </w:r>
    </w:p>
    <w:p>
      <w:pPr>
        <w:spacing w:after="0" w:line="74"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Definitional Restrictions</w:t>
      </w:r>
      <w:r>
        <w:rPr>
          <w:rFonts w:ascii="Times New Roman" w:cs="Times New Roman" w:eastAsia="Times New Roman" w:hAnsi="Times New Roman"/>
          <w:sz w:val="18"/>
          <w:szCs w:val="18"/>
          <w:color w:val="auto"/>
        </w:rPr>
        <w:t>. Notwithstanding anything in the Plan or in any Award Certificate to the contrary, to the extent that any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benefit that would constitute non-exempt “deferred compensation” for purposes of Section 409A of the Code (“</w:t>
      </w:r>
      <w:r>
        <w:rPr>
          <w:rFonts w:ascii="Times New Roman" w:cs="Times New Roman" w:eastAsia="Times New Roman" w:hAnsi="Times New Roman"/>
          <w:sz w:val="18"/>
          <w:szCs w:val="18"/>
          <w:b w:val="1"/>
          <w:bCs w:val="1"/>
          <w:color w:val="auto"/>
        </w:rPr>
        <w:t>Non-Exempt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would otherwise be payable or distributable, or a different form of payment (e.g., lump sum or installment) of such Non-Exempt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Compensation would be effected, under the Plan or any Award Certificate by reason the occurrence of a Change in Control or the Participant’s Disability or separation from service, such Non-Exempt Deferred Compensation will not be payable or distributable, and/or such different form of payment will not be effected, to the Participant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affect the dollar amount or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non-Code Section 409A-conforming event.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28" w:name="page29"/>
    <w:bookmarkEnd w:id="28"/>
    <w:p>
      <w:pPr>
        <w:ind w:right="60" w:firstLine="419"/>
        <w:spacing w:after="0" w:line="261" w:lineRule="auto"/>
        <w:tabs>
          <w:tab w:leader="none" w:pos="6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 among Possible Exemptions</w:t>
      </w:r>
      <w:r>
        <w:rPr>
          <w:rFonts w:ascii="Times New Roman" w:cs="Times New Roman" w:eastAsia="Times New Roman" w:hAnsi="Times New Roman"/>
          <w:sz w:val="18"/>
          <w:szCs w:val="18"/>
          <w:color w:val="auto"/>
        </w:rPr>
        <w:t>. If any one or more Awards granted under the Plan to a Participant could qualify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71" w:lineRule="exact"/>
        <w:rPr>
          <w:rFonts w:ascii="Times New Roman" w:cs="Times New Roman" w:eastAsia="Times New Roman" w:hAnsi="Times New Roman"/>
          <w:sz w:val="18"/>
          <w:szCs w:val="18"/>
          <w:color w:val="auto"/>
        </w:rPr>
      </w:pPr>
    </w:p>
    <w:p>
      <w:pPr>
        <w:ind w:firstLine="419"/>
        <w:spacing w:after="0" w:line="24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Six-Month Delay in Certain Circumstances</w:t>
      </w:r>
      <w:r>
        <w:rPr>
          <w:rFonts w:ascii="Times New Roman" w:cs="Times New Roman" w:eastAsia="Times New Roman" w:hAnsi="Times New Roman"/>
          <w:sz w:val="18"/>
          <w:szCs w:val="18"/>
          <w:color w:val="auto"/>
        </w:rPr>
        <w:t>. Notwithstanding anything in the Plan or in any Award Certificate to the contrary,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 (i) the amount of such Non-Exempt Deferred Compensation that would otherwise be payable during the six- (6-) month period immediately following the Participant’s separation from service will be accumulated through and paid or provided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month following the Participant’s separation from service (or, if the Participant dies during such period, within thirty (30) days after the Participant’s death) (in either case, the “</w:t>
      </w:r>
      <w:r>
        <w:rPr>
          <w:rFonts w:ascii="Times New Roman" w:cs="Times New Roman" w:eastAsia="Times New Roman" w:hAnsi="Times New Roman"/>
          <w:sz w:val="18"/>
          <w:szCs w:val="18"/>
          <w:b w:val="1"/>
          <w:bCs w:val="1"/>
          <w:color w:val="auto"/>
        </w:rPr>
        <w:t>Required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and (ii) , the normal payment or distribution schedule for any remaining payments or distributions will resume at the end of the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Delay Period.</w:t>
      </w:r>
    </w:p>
    <w:p>
      <w:pPr>
        <w:spacing w:after="0" w:line="86"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color w:val="auto"/>
        </w:rPr>
        <w:t>For purposes of this Plan, the term “</w:t>
      </w:r>
      <w:r>
        <w:rPr>
          <w:rFonts w:ascii="Times New Roman" w:cs="Times New Roman" w:eastAsia="Times New Roman" w:hAnsi="Times New Roman"/>
          <w:sz w:val="18"/>
          <w:szCs w:val="18"/>
          <w:b w:val="1"/>
          <w:bCs w:val="1"/>
          <w:color w:val="auto"/>
        </w:rPr>
        <w:t>Specified Employee</w:t>
      </w:r>
      <w:r>
        <w:rPr>
          <w:rFonts w:ascii="Times New Roman" w:cs="Times New Roman" w:eastAsia="Times New Roman" w:hAnsi="Times New Roman"/>
          <w:sz w:val="18"/>
          <w:szCs w:val="18"/>
          <w:color w:val="auto"/>
        </w:rPr>
        <w:t xml:space="preserve">” has the meaning given such term in Code Section 409A and the final regulations thereunder,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as permitted in such final regulations, the Company’s Specified Employees and its application of the six- (6-) month delay rule of Code Section 409A(a)(2)(B)(i) shall be determined in accordance with rules adopted by the Board or the Committee, which shall be applied consistently with respect to all nonqualified deferred compensation arrangements of the Company, including this Plan.</w:t>
      </w:r>
    </w:p>
    <w:p>
      <w:pPr>
        <w:spacing w:after="0" w:line="70" w:lineRule="exact"/>
        <w:rPr>
          <w:sz w:val="20"/>
          <w:szCs w:val="20"/>
          <w:color w:val="auto"/>
        </w:rPr>
      </w:pPr>
    </w:p>
    <w:p>
      <w:pPr>
        <w:ind w:firstLine="419"/>
        <w:spacing w:after="0" w:line="261" w:lineRule="auto"/>
        <w:tabs>
          <w:tab w:leader="none" w:pos="6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Installment Payments</w:t>
      </w:r>
      <w:r>
        <w:rPr>
          <w:rFonts w:ascii="Times New Roman" w:cs="Times New Roman" w:eastAsia="Times New Roman" w:hAnsi="Times New Roman"/>
          <w:sz w:val="18"/>
          <w:szCs w:val="18"/>
          <w:color w:val="auto"/>
        </w:rPr>
        <w:t>. If, pursuant to an Award, a Participant is entitled to a series of installment payments, such Participant’s right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71" w:lineRule="exact"/>
        <w:rPr>
          <w:rFonts w:ascii="Times New Roman" w:cs="Times New Roman" w:eastAsia="Times New Roman" w:hAnsi="Times New Roman"/>
          <w:sz w:val="18"/>
          <w:szCs w:val="18"/>
          <w:color w:val="auto"/>
        </w:rPr>
      </w:pPr>
    </w:p>
    <w:p>
      <w:pPr>
        <w:ind w:right="40" w:firstLine="419"/>
        <w:spacing w:after="0" w:line="267"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of Release of Claims</w:t>
      </w:r>
      <w:r>
        <w:rPr>
          <w:rFonts w:ascii="Times New Roman" w:cs="Times New Roman" w:eastAsia="Times New Roman" w:hAnsi="Times New Roman"/>
          <w:sz w:val="18"/>
          <w:szCs w:val="18"/>
          <w:color w:val="auto"/>
        </w:rPr>
        <w:t>. Whenever an Award conditions a payment or benefit on the Participant’s execution and non-revocation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of claims, such release must be executed and all revocation periods shall have expired within sixty (60) days after the date of termination of the Participant’s employment; failing which such payment or benefit shall be forfeited. If such payment or benefit is exempt from</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80" w:top="268" w:right="479" w:bottom="1440" w:gutter="0" w:footer="0" w:header="0"/>
        </w:sectPr>
      </w:pPr>
    </w:p>
    <w:bookmarkStart w:id="29" w:name="page30"/>
    <w:bookmarkEnd w:id="29"/>
    <w:p>
      <w:pPr>
        <w:ind w:left="440" w:right="3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 of the Code, the Company may elect to make or commence payment at any time during such sixty- (60-) day period. If such payment or benefit constitutes Non-Exempt Deferred Compensation, then, subject to subsection (d) above, (i) if such sixty- (60-) day period begins and ends in a single calendar year, the Company may make or commence payment at any time during such period at its discretion, and</w:t>
      </w:r>
    </w:p>
    <w:p>
      <w:pPr>
        <w:spacing w:after="0" w:line="2" w:lineRule="exact"/>
        <w:rPr>
          <w:sz w:val="20"/>
          <w:szCs w:val="20"/>
          <w:color w:val="auto"/>
        </w:rPr>
      </w:pPr>
    </w:p>
    <w:p>
      <w:pPr>
        <w:ind w:left="440" w:right="100" w:hanging="4"/>
        <w:spacing w:after="0" w:line="204" w:lineRule="auto"/>
        <w:tabs>
          <w:tab w:leader="none" w:pos="7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sixty- (60-) day period begins in one calendar year and ends in the next calendar year, the payment shall be made or commence during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such calendar year (or any later date specified for such payment under the applicable Award), even if such signing and non-revocation of the release occur during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such calendar year included within such sixty- (60-) day period. In other words, a Participant is not permitted to influence the calendar year of payment based on the timing of signing the release.</w:t>
      </w:r>
    </w:p>
    <w:p>
      <w:pPr>
        <w:spacing w:after="0" w:line="91" w:lineRule="exact"/>
        <w:rPr>
          <w:rFonts w:ascii="Times New Roman" w:cs="Times New Roman" w:eastAsia="Times New Roman" w:hAnsi="Times New Roman"/>
          <w:sz w:val="18"/>
          <w:szCs w:val="18"/>
          <w:color w:val="auto"/>
        </w:rPr>
      </w:pPr>
    </w:p>
    <w:p>
      <w:pPr>
        <w:ind w:left="440" w:right="180" w:firstLine="419"/>
        <w:spacing w:after="0" w:line="267" w:lineRule="auto"/>
        <w:tabs>
          <w:tab w:leader="none" w:pos="11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Acceleration</w:t>
      </w:r>
      <w:r>
        <w:rPr>
          <w:rFonts w:ascii="Times New Roman" w:cs="Times New Roman" w:eastAsia="Times New Roman" w:hAnsi="Times New Roman"/>
          <w:sz w:val="18"/>
          <w:szCs w:val="18"/>
          <w:color w:val="auto"/>
        </w:rPr>
        <w:t>. The Company shall have the sole authority to make any accelerated distribution permissible under Treas. Reg.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1.409A-3(j)(4) to Participants of deferred amounts, provided that such distribution(s) meets the requirements of Treas. Reg. section 1.409A-3(j)(4).</w:t>
      </w:r>
    </w:p>
    <w:p>
      <w:pPr>
        <w:spacing w:after="0" w:line="17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16.5 NO RIGHT TO CONTINUED SERVICE. </w:t>
      </w:r>
      <w:r>
        <w:rPr>
          <w:rFonts w:ascii="Times New Roman" w:cs="Times New Roman" w:eastAsia="Times New Roman" w:hAnsi="Times New Roman"/>
          <w:sz w:val="18"/>
          <w:szCs w:val="18"/>
          <w:color w:val="auto"/>
        </w:rPr>
        <w:t>Neither an Award nor any benefits arising under this Plan shall constitute an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with the Company or any Affiliate and, accordingly, subject to Article 15, this Plan and the benefits hereunder may be terminated at any time in the sole and exclusive discretion of the Committee without giving rise to any liability on the part of the Company or an of its Affiliates.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8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16.6 UNFUNDED STATUS OF AWARDS. </w:t>
      </w:r>
      <w:r>
        <w:rPr>
          <w:rFonts w:ascii="Times New Roman" w:cs="Times New Roman" w:eastAsia="Times New Roman" w:hAnsi="Times New Roman"/>
          <w:sz w:val="18"/>
          <w:szCs w:val="18"/>
          <w:color w:val="auto"/>
        </w:rPr>
        <w:t>The Plan is intended to be an “unfunded” plan for incentive and deferred compensation.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the Employee Retirement Income Security Act of 1974, as amended.</w:t>
      </w:r>
    </w:p>
    <w:p>
      <w:pPr>
        <w:spacing w:after="0" w:line="176"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16.7 RELATIONSHIP TO OTHER BENEFITS. </w:t>
      </w:r>
      <w:r>
        <w:rPr>
          <w:rFonts w:ascii="Times New Roman" w:cs="Times New Roman" w:eastAsia="Times New Roman" w:hAnsi="Times New Roman"/>
          <w:sz w:val="18"/>
          <w:szCs w:val="18"/>
          <w:color w:val="auto"/>
        </w:rPr>
        <w:t>No payment under the Plan shall be taken into account in determining any benefits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pension, retirement, savings, profit sharing, group insurance, welfare or benefit plan of the Company or any Affiliate unless provided otherwise in such other plan.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16.8 EXPENSES. </w:t>
      </w:r>
      <w:r>
        <w:rPr>
          <w:rFonts w:ascii="Times New Roman" w:cs="Times New Roman" w:eastAsia="Times New Roman" w:hAnsi="Times New Roman"/>
          <w:sz w:val="18"/>
          <w:szCs w:val="18"/>
          <w:color w:val="auto"/>
        </w:rPr>
        <w:t>The expenses of administering the Plan shall be borne by the Company and its Affiliates.</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16.9 TITLES AND HEADINGS. </w:t>
      </w:r>
      <w:r>
        <w:rPr>
          <w:rFonts w:ascii="Times New Roman" w:cs="Times New Roman" w:eastAsia="Times New Roman" w:hAnsi="Times New Roman"/>
          <w:sz w:val="18"/>
          <w:szCs w:val="18"/>
          <w:color w:val="auto"/>
        </w:rPr>
        <w:t>The titles and headings of the Plan’s articles and sections are for convenience of reference only,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any conflict, the text of the Plan, rather than such titles or headings, shall control.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0" w:name="page31"/>
    <w:bookmarkEnd w:id="30"/>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16.10 GENDER AND NUMBER. </w:t>
      </w:r>
      <w:r>
        <w:rPr>
          <w:rFonts w:ascii="Times New Roman" w:cs="Times New Roman" w:eastAsia="Times New Roman" w:hAnsi="Times New Roman"/>
          <w:sz w:val="18"/>
          <w:szCs w:val="18"/>
          <w:color w:val="auto"/>
        </w:rPr>
        <w:t>Except where otherwise indicated by the context, any masculine term used herein also shall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feminine; the plural shall include the singular and the singular shall include the plural.</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16.11 FRACTIONAL SHARES. </w:t>
      </w:r>
      <w:r>
        <w:rPr>
          <w:rFonts w:ascii="Times New Roman" w:cs="Times New Roman" w:eastAsia="Times New Roman" w:hAnsi="Times New Roman"/>
          <w:sz w:val="18"/>
          <w:szCs w:val="18"/>
          <w:color w:val="auto"/>
        </w:rPr>
        <w:t>No fractional Shares shall be issued and the Committee shall determine, in its discretion, whether cash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in lieu of fractional Shares or whether such fractional Shares shall be eliminated by rounding up or down.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16.12 GOVERNMENT AND OTHER REGULATIONS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40" w:firstLine="419"/>
        <w:spacing w:after="0" w:line="258" w:lineRule="auto"/>
        <w:tabs>
          <w:tab w:leader="none" w:pos="11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16.13 GOVERNING LAW; CHOICE OF FORUM. </w:t>
      </w:r>
      <w:r>
        <w:rPr>
          <w:rFonts w:ascii="Times New Roman" w:cs="Times New Roman" w:eastAsia="Times New Roman" w:hAnsi="Times New Roman"/>
          <w:sz w:val="18"/>
          <w:szCs w:val="18"/>
          <w:color w:val="auto"/>
        </w:rPr>
        <w:t>To the extent not governed by federal law, the Plan and all Award Certificates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and governed by the laws of the State of Delaware, without reference to principles of conflict of laws. The Company and each Participant, as a condition to such Participant’s participation in the Plan, hereby irrevocably submit to the exclusive jurisdiction of the Delaware Court of Chancery, over any suit, action or proceeding arising out of or relating to or concerning the Plan or, to the extent not otherwise specified in any Award Certificate between the Company and Participant, any aspect of the Participant’s Award Certificate. The Company and each Participant, as a condition to such Participant’s participation in the Plan, acknowledge that the forum designated in this Section 16.13 has a reasonable relation to the Plan and to the relationship between such Participant and the Company. Notwithstanding the foregoing, nothing herein shall preclude the Company from bringing any action or proceeding in any other court for the purpose of enforcing the provisions of this Section 16.13.</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1" w:name="page32"/>
    <w:bookmarkEnd w:id="31"/>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16.14 NO LIMITATIONS ON RIGHTS OF COMPANY. </w:t>
      </w:r>
      <w:r>
        <w:rPr>
          <w:rFonts w:ascii="Times New Roman" w:cs="Times New Roman" w:eastAsia="Times New Roman" w:hAnsi="Times New Roman"/>
          <w:sz w:val="18"/>
          <w:szCs w:val="18"/>
          <w:color w:val="auto"/>
        </w:rPr>
        <w:t>The grant of any Award shall not in any way affect the right or power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83"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16.15 SEVERABILITY. </w:t>
      </w:r>
      <w:r>
        <w:rPr>
          <w:rFonts w:ascii="Times New Roman" w:cs="Times New Roman" w:eastAsia="Times New Roman" w:hAnsi="Times New Roman"/>
          <w:sz w:val="18"/>
          <w:szCs w:val="18"/>
          <w:color w:val="auto"/>
        </w:rPr>
        <w:t>In the event that any provision of this Plan is found to be invalid or otherwise unenforceable under any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16.16 INDEMNIFICATION. </w:t>
      </w:r>
      <w:r>
        <w:rPr>
          <w:rFonts w:ascii="Times New Roman" w:cs="Times New Roman" w:eastAsia="Times New Roman" w:hAnsi="Times New Roman"/>
          <w:sz w:val="18"/>
          <w:szCs w:val="18"/>
          <w:color w:val="auto"/>
        </w:rPr>
        <w:t>Each person who is or shall have been a member of the Committee, or of the Board, or an officer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charter or bylaws, as a matter of law, or otherwise, or any power that the Company may have to indemnify them or hold them harmless.</w:t>
      </w:r>
    </w:p>
    <w:p>
      <w:pPr>
        <w:spacing w:after="0" w:line="18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16.17 FOREIGN JURISDICTIONS. </w:t>
      </w:r>
      <w:r>
        <w:rPr>
          <w:rFonts w:ascii="Times New Roman" w:cs="Times New Roman" w:eastAsia="Times New Roman" w:hAnsi="Times New Roman"/>
          <w:sz w:val="18"/>
          <w:szCs w:val="18"/>
          <w:color w:val="auto"/>
        </w:rPr>
        <w:t>Awards granted to Participants who are foreign nationals or who are employed by the Company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outside of the United States may have such terms and conditions different from those specified in the Plan and such additional terms and conditions as the Committee, in its sole discretion, determines to be necessary, appropriate or advisable to fairly accommodate for differences in local law, tax policy or custom or to facilitate administration of the Plan. The Committee may approve such sub-plans, appendices or supplements to, or amendments, restatements or alternative versions of, the Plan as it may consider necessary, appropriate or advisable, without thereby affecting the terms of the Plan as in effect for any other purpose. Any such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Company’s shareholders.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66" w:right="4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July 1, 2026)</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Effective July 1, 2026, this document amends and restates in its entirety the Roper Technologies, Inc. Employee Stock Purchase Plan previously adopted by the shareholders of the Company on March 17, 2000, and subsequently amended by the Board of Directors of the Company.</w:t>
      </w:r>
    </w:p>
    <w:p>
      <w:pPr>
        <w:spacing w:after="0" w:line="158" w:lineRule="exact"/>
        <w:rPr>
          <w:sz w:val="20"/>
          <w:szCs w:val="20"/>
          <w:color w:val="auto"/>
        </w:rPr>
      </w:pPr>
    </w:p>
    <w:p>
      <w:pPr>
        <w:ind w:right="100" w:firstLine="436"/>
        <w:spacing w:after="0" w:line="257" w:lineRule="auto"/>
        <w:tabs>
          <w:tab w:leader="none" w:pos="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the Roper Technologies, Inc.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provide employees of the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Roper Technologies, Inc. (formerly known as Roper Industries,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an opportunity to participate in the benefit of stock ownership and to acquire an interest in the Company through the purchase of common stock, $.01 par value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The Company intends the Plan to qualify as an employee stock purchase plan under Section 423 of the Internal Revenue Code of 1986,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Accordingly, the provisions of the Plan shall be construed so as to extend and limit participation in a manner consistent with the requirements of Code Section 423.</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7" w:lineRule="exact"/>
        <w:rPr>
          <w:rFonts w:ascii="Times New Roman" w:cs="Times New Roman" w:eastAsia="Times New Roman" w:hAnsi="Times New Roman"/>
          <w:sz w:val="18"/>
          <w:szCs w:val="18"/>
          <w:b w:val="1"/>
          <w:bCs w:val="1"/>
          <w:color w:val="auto"/>
        </w:rPr>
      </w:pPr>
    </w:p>
    <w:p>
      <w:pPr>
        <w:ind w:right="200" w:firstLine="987"/>
        <w:spacing w:after="0" w:line="262" w:lineRule="auto"/>
        <w:tabs>
          <w:tab w:leader="none" w:pos="124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the base pay (including overtime), commissions and bonus amounts paid in cash to an Employee by a Plan Sponsor with respect to an Offering Period (defined below). Notwithstanding the foregoing, the Company, in its sole discretion, may determine to exclude bonuses and commissions from Compensation for any given Offering Period, provided that any such determination shall apply consistently to all Employees who are granted purchase rights for such Offering Period.</w:t>
      </w:r>
    </w:p>
    <w:p>
      <w:pPr>
        <w:spacing w:after="0" w:line="68" w:lineRule="exact"/>
        <w:rPr>
          <w:rFonts w:ascii="Times New Roman" w:cs="Times New Roman" w:eastAsia="Times New Roman" w:hAnsi="Times New Roman"/>
          <w:sz w:val="18"/>
          <w:szCs w:val="18"/>
          <w:b w:val="1"/>
          <w:bCs w:val="1"/>
          <w:color w:val="auto"/>
        </w:rPr>
      </w:pPr>
    </w:p>
    <w:p>
      <w:pPr>
        <w:ind w:right="140" w:firstLine="987"/>
        <w:spacing w:after="0" w:line="268" w:lineRule="auto"/>
        <w:tabs>
          <w:tab w:leader="none" w:pos="125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person, including an officer, who is customarily employed for more than twenty (20) hours per week and for more than five (5) months during any calendar year, and who is having payroll taxes withheld from his/her Compensation on a regular basis, by a Plan Sponsor.</w:t>
      </w:r>
    </w:p>
    <w:p>
      <w:pPr>
        <w:spacing w:after="0" w:line="62" w:lineRule="exact"/>
        <w:rPr>
          <w:rFonts w:ascii="Times New Roman" w:cs="Times New Roman" w:eastAsia="Times New Roman" w:hAnsi="Times New Roman"/>
          <w:sz w:val="18"/>
          <w:szCs w:val="18"/>
          <w:b w:val="1"/>
          <w:bCs w:val="1"/>
          <w:color w:val="auto"/>
        </w:rPr>
      </w:pPr>
    </w:p>
    <w:p>
      <w:pPr>
        <w:ind w:right="680" w:firstLine="987"/>
        <w:spacing w:after="0" w:line="286" w:lineRule="auto"/>
        <w:tabs>
          <w:tab w:leader="none" w:pos="123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Sponsor</w:t>
      </w:r>
      <w:r>
        <w:rPr>
          <w:rFonts w:ascii="Times New Roman" w:cs="Times New Roman" w:eastAsia="Times New Roman" w:hAnsi="Times New Roman"/>
          <w:sz w:val="18"/>
          <w:szCs w:val="18"/>
          <w:color w:val="auto"/>
        </w:rPr>
        <w:t>” means the Company and any Subsidiary which adopts the Plan with the approval of the Company or which is otherwise designated by the Company as a Plan Sponsor.</w:t>
      </w:r>
    </w:p>
    <w:p>
      <w:pPr>
        <w:spacing w:after="0" w:line="46"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Administrator</w:t>
      </w:r>
      <w:r>
        <w:rPr>
          <w:rFonts w:ascii="Times New Roman" w:cs="Times New Roman" w:eastAsia="Times New Roman" w:hAnsi="Times New Roman"/>
          <w:sz w:val="18"/>
          <w:szCs w:val="18"/>
          <w:color w:val="auto"/>
        </w:rPr>
        <w:t>” has the meaning set forth in Paragraph 12.</w:t>
      </w:r>
    </w:p>
    <w:p>
      <w:pPr>
        <w:spacing w:after="0" w:line="117"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 entity which may be treated as a “subsidiary corporation” within the meaning of Code Section 424(f).</w:t>
      </w:r>
    </w:p>
    <w:p>
      <w:pPr>
        <w:spacing w:after="0" w:line="225"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21" w:lineRule="exact"/>
        <w:rPr>
          <w:rFonts w:ascii="Times New Roman" w:cs="Times New Roman" w:eastAsia="Times New Roman" w:hAnsi="Times New Roman"/>
          <w:sz w:val="18"/>
          <w:szCs w:val="18"/>
          <w:b w:val="1"/>
          <w:bCs w:val="1"/>
          <w:color w:val="auto"/>
        </w:rPr>
      </w:pPr>
    </w:p>
    <w:p>
      <w:pPr>
        <w:ind w:right="200" w:firstLine="987"/>
        <w:spacing w:after="0" w:line="282" w:lineRule="auto"/>
        <w:tabs>
          <w:tab w:leader="none" w:pos="124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Employee who has been employed by a Plan Sponsor before the Beginning Date (defined below) of an Offering Period (defined below) shall be eligible to participate in the Plan for that Offering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3" w:name="page34"/>
    <w:bookmarkEnd w:id="33"/>
    <w:p>
      <w:pPr>
        <w:ind w:right="300" w:firstLine="987"/>
        <w:spacing w:after="0" w:line="261" w:lineRule="auto"/>
        <w:tabs>
          <w:tab w:leader="none" w:pos="125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Employee shall be granted purchase rights if, immediately after the grant, that Employee would own shares or hold outstanding rights to purchase shares, or both, possessing five percent (5%) or more of the total combined voting power or value of all classes of stock of the Company or any Subsidiaries, taking into account the rules of Section 424(d) of the Code with regard to the attribution of stock ownership as stock owned by the Employee.</w:t>
      </w:r>
    </w:p>
    <w:p>
      <w:pPr>
        <w:spacing w:after="0" w:line="71"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Employee shall cease to be an active participant in the Plan upon the earliest to occur of:</w:t>
      </w:r>
    </w:p>
    <w:p>
      <w:pPr>
        <w:spacing w:after="0" w:line="130" w:lineRule="exact"/>
        <w:rPr>
          <w:rFonts w:ascii="Times New Roman" w:cs="Times New Roman" w:eastAsia="Times New Roman" w:hAnsi="Times New Roman"/>
          <w:sz w:val="18"/>
          <w:szCs w:val="18"/>
          <w:b w:val="1"/>
          <w:bCs w:val="1"/>
          <w:color w:val="auto"/>
        </w:rPr>
      </w:pPr>
    </w:p>
    <w:p>
      <w:pPr>
        <w:ind w:left="1960" w:hanging="533"/>
        <w:spacing w:after="0"/>
        <w:tabs>
          <w:tab w:leader="none" w:pos="1960"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of a withdrawal under Paragraph 10(a) or (b) below; or</w:t>
      </w:r>
    </w:p>
    <w:p>
      <w:pPr>
        <w:spacing w:after="0" w:line="130" w:lineRule="exact"/>
        <w:rPr>
          <w:rFonts w:ascii="Times New Roman" w:cs="Times New Roman" w:eastAsia="Times New Roman" w:hAnsi="Times New Roman"/>
          <w:sz w:val="18"/>
          <w:szCs w:val="18"/>
          <w:b w:val="1"/>
          <w:bCs w:val="1"/>
          <w:color w:val="auto"/>
        </w:rPr>
      </w:pPr>
    </w:p>
    <w:p>
      <w:pPr>
        <w:ind w:left="1960" w:hanging="533"/>
        <w:spacing w:after="0"/>
        <w:tabs>
          <w:tab w:leader="none" w:pos="1960"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of a termination of employment from all Plan Sponsors.</w:t>
      </w:r>
    </w:p>
    <w:p>
      <w:pPr>
        <w:spacing w:after="0" w:line="221" w:lineRule="exact"/>
        <w:rPr>
          <w:rFonts w:ascii="Times New Roman" w:cs="Times New Roman" w:eastAsia="Times New Roman" w:hAnsi="Times New Roman"/>
          <w:sz w:val="18"/>
          <w:szCs w:val="18"/>
          <w:b w:val="1"/>
          <w:bCs w:val="1"/>
          <w:color w:val="auto"/>
        </w:rPr>
      </w:pPr>
    </w:p>
    <w:p>
      <w:pPr>
        <w:jc w:val="both"/>
        <w:ind w:right="140" w:firstLine="436"/>
        <w:spacing w:after="0" w:line="259" w:lineRule="auto"/>
        <w:tabs>
          <w:tab w:leader="none" w:pos="6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shall mean every other calendar quarter beginning with the calendar quarter commencing January 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calendar year and every other calendar quarter thereafter until the Plan is otherwise amended or terminated. The Plan Administrator may change the duration of future Offering Periods (subject to a maximum Offering Period duration of twenty-seven (27) months) and/or the start and end dates of future Offering Periods. Each Offering Period will begin on the first day of that Offering Period (the “</w:t>
      </w:r>
      <w:r>
        <w:rPr>
          <w:rFonts w:ascii="Times New Roman" w:cs="Times New Roman" w:eastAsia="Times New Roman" w:hAnsi="Times New Roman"/>
          <w:sz w:val="18"/>
          <w:szCs w:val="18"/>
          <w:b w:val="1"/>
          <w:bCs w:val="1"/>
          <w:color w:val="auto"/>
        </w:rPr>
        <w:t>Beginning Date</w:t>
      </w:r>
      <w:r>
        <w:rPr>
          <w:rFonts w:ascii="Times New Roman" w:cs="Times New Roman" w:eastAsia="Times New Roman" w:hAnsi="Times New Roman"/>
          <w:sz w:val="18"/>
          <w:szCs w:val="18"/>
          <w:color w:val="auto"/>
        </w:rPr>
        <w:t>”) and end on the last day of that Offering Period (the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6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The Company will make available to each eligible Employee (which may be accomplished through notice of a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an authorization notice as prescribed by the Plan Administrator (the “</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which must be completed to effect his or her right to commence participation in the Plan. An eligible Employee may become a participant for an Offering Period by completing the Authorization and delivering same to the Company (which may be accomplished through a registration website made available by or on behalf of the Plan Sponsor) at least one (1) day (or such earlier date specified by the Plan Administrator and communicated to participants in advance of an applicable Offering Period) prior to the appropriate Beginning Date. All Employees granted purchase rights under the Plan shall have the same rights and privileges, except that the amount of Common Stock which may be purchased under such rights may vary in a uniform manner according to Compensation.</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participant will be deemed to have elected to participate in each subsequent Offering Period following his or her initial election to participate in the Plan,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 written withdrawal notice is delivered to the Plan Administrator (which may be accomplished through electing such on a website made available by or on behalf of the Plan Sponsor) at least one (1) week (or such earlier date specified by the Plan Administrator and communicated to participants in advance of an applicable Offering Period) prior to the Beginning Date of an immediately succeeding Offering Period for which the participant desires to withdraw from participation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provides other information in accordance with the procedures designated by the Plan Administrator.</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 participant who has elected not to participate in an Offering Period may resume participation in the same manner and pursuant to the same rules as any eligible Employee making an initial election to participate in the Plan.</w:t>
      </w:r>
    </w:p>
    <w:p>
      <w:pPr>
        <w:spacing w:after="0" w:line="158" w:lineRule="exact"/>
        <w:rPr>
          <w:sz w:val="20"/>
          <w:szCs w:val="20"/>
          <w:color w:val="auto"/>
        </w:rPr>
      </w:pPr>
    </w:p>
    <w:p>
      <w:pPr>
        <w:ind w:left="5460" w:right="3020" w:hanging="5024"/>
        <w:spacing w:after="0" w:line="458" w:lineRule="auto"/>
        <w:tabs>
          <w:tab w:leader="none" w:pos="61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A participant may contribute to the Plan through payroll deductions,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4" w:name="page35"/>
    <w:bookmarkEnd w:id="34"/>
    <w:p>
      <w:pPr>
        <w:ind w:left="-40" w:right="160" w:firstLine="987"/>
        <w:spacing w:after="0" w:line="266" w:lineRule="auto"/>
        <w:tabs>
          <w:tab w:leader="none" w:pos="120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participant shall elect on the Authorization to have deductions made as payroll deductions from the participant’s Compensation for the Offering Period at a rate expressed as a percentage of Compensation in whole number increments which is at least one percent (1%), but not in excess of fifteen percent (15%), of the participant’s Compensation.</w:t>
      </w:r>
    </w:p>
    <w:p>
      <w:pPr>
        <w:spacing w:after="0" w:line="67" w:lineRule="exact"/>
        <w:rPr>
          <w:rFonts w:ascii="Times New Roman" w:cs="Times New Roman" w:eastAsia="Times New Roman" w:hAnsi="Times New Roman"/>
          <w:sz w:val="18"/>
          <w:szCs w:val="18"/>
          <w:b w:val="1"/>
          <w:bCs w:val="1"/>
          <w:color w:val="auto"/>
        </w:rPr>
      </w:pPr>
    </w:p>
    <w:p>
      <w:pPr>
        <w:jc w:val="both"/>
        <w:ind w:left="-40" w:right="40" w:firstLine="987"/>
        <w:spacing w:after="0" w:line="261" w:lineRule="auto"/>
        <w:tabs>
          <w:tab w:leader="none" w:pos="121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payroll deductions made for a participant shall be credited to the participant’s account under the Plan. All payroll deductions made from participants’ Compensation shall, except to the extent prohibited by applicable law, be commingled with the general assets of the Company and no separate fund shall be established. Participants’ accounts are solely for bookkeeping purposes and the Company shall not be obligated to pay interest on any payroll deductions credited to participants’ accounts.</w:t>
      </w:r>
    </w:p>
    <w:p>
      <w:pPr>
        <w:spacing w:after="0" w:line="71" w:lineRule="exact"/>
        <w:rPr>
          <w:rFonts w:ascii="Times New Roman" w:cs="Times New Roman" w:eastAsia="Times New Roman" w:hAnsi="Times New Roman"/>
          <w:sz w:val="18"/>
          <w:szCs w:val="18"/>
          <w:b w:val="1"/>
          <w:bCs w:val="1"/>
          <w:color w:val="auto"/>
        </w:rPr>
      </w:pPr>
    </w:p>
    <w:p>
      <w:pPr>
        <w:ind w:left="-40" w:firstLine="987"/>
        <w:spacing w:after="0" w:line="266" w:lineRule="auto"/>
        <w:tabs>
          <w:tab w:leader="none" w:pos="119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may not alter the rate of payroll deductions during the Offering Period; however, an existing participant may change the rate of payroll deductions effective for the immediately succeeding Offering Period by filing a revised Authorization within the same deadline as applies to new participants for that Offering Period.</w:t>
      </w:r>
    </w:p>
    <w:p>
      <w:pPr>
        <w:spacing w:after="0" w:line="67" w:lineRule="exact"/>
        <w:rPr>
          <w:rFonts w:ascii="Times New Roman" w:cs="Times New Roman" w:eastAsia="Times New Roman" w:hAnsi="Times New Roman"/>
          <w:sz w:val="18"/>
          <w:szCs w:val="18"/>
          <w:b w:val="1"/>
          <w:bCs w:val="1"/>
          <w:color w:val="auto"/>
        </w:rPr>
      </w:pPr>
    </w:p>
    <w:p>
      <w:pPr>
        <w:ind w:left="1220" w:hanging="273"/>
        <w:spacing w:after="0"/>
        <w:tabs>
          <w:tab w:leader="none" w:pos="122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paid on shares of Common Stock for the benefit of a participant shall be credited to the participant’s brokerage account.</w:t>
      </w:r>
    </w:p>
    <w:p>
      <w:pPr>
        <w:spacing w:after="0" w:line="221" w:lineRule="exact"/>
        <w:rPr>
          <w:rFonts w:ascii="Times New Roman" w:cs="Times New Roman" w:eastAsia="Times New Roman" w:hAnsi="Times New Roman"/>
          <w:sz w:val="18"/>
          <w:szCs w:val="18"/>
          <w:b w:val="1"/>
          <w:bCs w:val="1"/>
          <w:color w:val="auto"/>
        </w:rPr>
      </w:pPr>
    </w:p>
    <w:p>
      <w:pPr>
        <w:ind w:left="580" w:hanging="184"/>
        <w:spacing w:after="0"/>
        <w:tabs>
          <w:tab w:leader="none" w:pos="5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Granting of Purchase Rights.</w:t>
      </w:r>
    </w:p>
    <w:p>
      <w:pPr>
        <w:spacing w:after="0" w:line="121" w:lineRule="exact"/>
        <w:rPr>
          <w:rFonts w:ascii="Times New Roman" w:cs="Times New Roman" w:eastAsia="Times New Roman" w:hAnsi="Times New Roman"/>
          <w:sz w:val="18"/>
          <w:szCs w:val="18"/>
          <w:b w:val="1"/>
          <w:bCs w:val="1"/>
          <w:color w:val="auto"/>
        </w:rPr>
      </w:pPr>
    </w:p>
    <w:p>
      <w:pPr>
        <w:ind w:left="-40" w:right="160" w:firstLine="987"/>
        <w:spacing w:after="0" w:line="282" w:lineRule="auto"/>
        <w:tabs>
          <w:tab w:leader="none" w:pos="1206"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first day of each Offering Period, a participant shall be granted purchase rights for a number of shares of Common Stock or fraction thereof, subject to the adjustments provided for in Paragraph 11(a) below, determined according to the following procedure:</w:t>
      </w:r>
    </w:p>
    <w:p>
      <w:pPr>
        <w:spacing w:after="0" w:line="50" w:lineRule="exact"/>
        <w:rPr>
          <w:sz w:val="20"/>
          <w:szCs w:val="20"/>
          <w:color w:val="auto"/>
        </w:rPr>
      </w:pPr>
    </w:p>
    <w:p>
      <w:pPr>
        <w:ind w:left="940" w:right="3060"/>
        <w:spacing w:after="0" w:line="375" w:lineRule="auto"/>
        <w:rPr>
          <w:sz w:val="20"/>
          <w:szCs w:val="20"/>
          <w:color w:val="auto"/>
        </w:rPr>
      </w:pPr>
      <w:r>
        <w:rPr>
          <w:rFonts w:ascii="Times New Roman" w:cs="Times New Roman" w:eastAsia="Times New Roman" w:hAnsi="Times New Roman"/>
          <w:sz w:val="18"/>
          <w:szCs w:val="18"/>
          <w:b w:val="1"/>
          <w:bCs w:val="1"/>
          <w:u w:val="single" w:color="auto"/>
          <w:color w:val="auto"/>
        </w:rPr>
        <w:t>Step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Determine the amount of the participant’s payroll deduction during the Offering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Step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Determine the amount which represents the Purchase Price (as defined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Step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Divide the amount determined in Step 1 by the amount determined in Step 2.</w:t>
      </w:r>
    </w:p>
    <w:p>
      <w:pPr>
        <w:spacing w:after="0" w:line="6" w:lineRule="exact"/>
        <w:rPr>
          <w:sz w:val="20"/>
          <w:szCs w:val="20"/>
          <w:color w:val="auto"/>
        </w:rPr>
      </w:pPr>
    </w:p>
    <w:p>
      <w:pPr>
        <w:ind w:left="-40" w:right="580" w:firstLine="987"/>
        <w:spacing w:after="0" w:line="261" w:lineRule="auto"/>
        <w:tabs>
          <w:tab w:leader="none" w:pos="121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each Offering Period, the purchase price of shares of Common Stock to be purchased as provided in Paragraph 8 with a participant’s payroll deductions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shall be the </w:t>
      </w:r>
      <w:r>
        <w:rPr>
          <w:rFonts w:ascii="Times New Roman" w:cs="Times New Roman" w:eastAsia="Times New Roman" w:hAnsi="Times New Roman"/>
          <w:sz w:val="18"/>
          <w:szCs w:val="18"/>
          <w:i w:val="1"/>
          <w:iCs w:val="1"/>
          <w:color w:val="auto"/>
        </w:rPr>
        <w:t>lower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eighty-five percent (85%) of the fair market value of a share of Common Stock on the Beginning Date,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eight-five percent (85%) of the price of the fair market value of a share of Common stock on the Exercise Date.</w:t>
      </w:r>
    </w:p>
    <w:p>
      <w:pPr>
        <w:spacing w:after="0" w:line="71" w:lineRule="exact"/>
        <w:rPr>
          <w:rFonts w:ascii="Times New Roman" w:cs="Times New Roman" w:eastAsia="Times New Roman" w:hAnsi="Times New Roman"/>
          <w:sz w:val="18"/>
          <w:szCs w:val="18"/>
          <w:b w:val="1"/>
          <w:bCs w:val="1"/>
          <w:color w:val="auto"/>
        </w:rPr>
      </w:pPr>
    </w:p>
    <w:p>
      <w:pPr>
        <w:ind w:left="-40" w:right="80" w:firstLine="987"/>
        <w:spacing w:after="0" w:line="261" w:lineRule="auto"/>
        <w:tabs>
          <w:tab w:leader="none" w:pos="119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as required by Code Section 423(b)(8), no participant shall be granted purchase rights which permit that participant to purchase shares under all employee purchase plans of the Company and its Subsidiaries at a rate which exceeds twenty-five thousand dollars ($25,000) of the fair market value of the shares of Common Stock (determined as of the Beginning Date of each Offering Period, where applicable pursuant to Paragraph 7(d)) for each calendar year in which such rights are outstanding at any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270" w:right="479" w:bottom="1440" w:gutter="0" w:footer="0" w:header="0"/>
        </w:sectPr>
      </w:pPr>
    </w:p>
    <w:bookmarkStart w:id="35" w:name="page36"/>
    <w:bookmarkEnd w:id="35"/>
    <w:p>
      <w:pPr>
        <w:ind w:right="40" w:firstLine="987"/>
        <w:spacing w:after="0" w:line="255" w:lineRule="auto"/>
        <w:tabs>
          <w:tab w:leader="none" w:pos="125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Paragraph 7, the fair market value of a share of Common Stock on the Beginning Date and the Exercise Date shall be determined as follows: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if the Common Stock is traded on a national securities exchange, the closing sale price on the principal such national securities exchange on such date or, in the absence of reported sales on such date, the closing sales price on the immediately preceding date on which sales were reported;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if the Common Stock is not traded on any such exchange, the mean between the bid and offered prices as quoted by the applicable interdealer quotation system for such date, provided that if the Common Stock is not quoted on an interdealer quotation system or it is determined that the fair market value is not properly reflected by such quotations, fair market value will be determined by such other method as the Plan Administrator determines in good faith to be reasonable and in compliance with Code Section 409A.</w:t>
      </w:r>
    </w:p>
    <w:p>
      <w:pPr>
        <w:spacing w:after="0" w:line="184"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6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Purchase Rights</w:t>
      </w:r>
      <w:r>
        <w:rPr>
          <w:rFonts w:ascii="Times New Roman" w:cs="Times New Roman" w:eastAsia="Times New Roman" w:hAnsi="Times New Roman"/>
          <w:sz w:val="18"/>
          <w:szCs w:val="18"/>
          <w:color w:val="auto"/>
        </w:rPr>
        <w:t>. Unless a timely withdrawal has been effected pursuant to Paragraph 10 below, a participant’s rights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of shares of Common Stock during an Offering Period will be automatically exercised on the Exercise Date (or the immediately preceding date, where applicable pursuant to Paragraph 7(d)) for that Offering Period for the purchase of the maximum number of full and fractional shares which the payroll deductions credited to the participant’s account on that Exercise Date can purchase at the Purchase Price. The applicable Plan Sponsor may make such provisions and take such action as it deems necessary or appropriate for the withholding of taxes and/or social insurance contributions which may be required under applicable law, including the withholding of such taxes from other compensation payable to the participant. Each participant, however, shall be responsible for the payment of all individual tax and social insurance contribution liabilities under the Plan.</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As soon as administratively feasible after the end of each Exercise Date, the Company shall deliver the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upon the exercise of the purchase rights to the participant’s brokerage account. If required by the Plan Administrator, a participant shall not be allowed to sell, assign, pledge or otherwise transfer any shares of Common Stock purchased by him or her under the Plan until the expiration of (i) the period commencing on the applicable Beginning Date and ending two (2) years later, and (ii) one (1) year after the applicable Exercise Date (the “</w:t>
      </w:r>
      <w:r>
        <w:rPr>
          <w:rFonts w:ascii="Times New Roman" w:cs="Times New Roman" w:eastAsia="Times New Roman" w:hAnsi="Times New Roman"/>
          <w:sz w:val="18"/>
          <w:szCs w:val="18"/>
          <w:b w:val="1"/>
          <w:bCs w:val="1"/>
          <w:color w:val="auto"/>
        </w:rPr>
        <w:t>Applicable Restriction Period</w:t>
      </w:r>
      <w:r>
        <w:rPr>
          <w:rFonts w:ascii="Times New Roman" w:cs="Times New Roman" w:eastAsia="Times New Roman" w:hAnsi="Times New Roman"/>
          <w:sz w:val="18"/>
          <w:szCs w:val="18"/>
          <w:color w:val="auto"/>
        </w:rPr>
        <w:t>”), except as contemplated by Paragraph 13 upon the death of a participant. Once any Applicable Restriction Period has expired, a participant may elect at any time thereafter to sell, assign, pledge or otherwise transfer any shares of Common Stock purchased by him or her under the Plan. Each participant shall give the Company prompt written notice of any disposition or transfer of the shares of Common Stock acquired under the plan.</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 participant may not direct the Plan Administrator to sell any shares of Common Stock credited to his or her account, regardless of whether such shares are otherwise immediately deliverable to him or her. The cost of any disposition of shares of Common Stock acquired through participation in the Plan shall be the sole responsibility of the participant.</w:t>
      </w:r>
    </w:p>
    <w:p>
      <w:pPr>
        <w:spacing w:after="0" w:line="172" w:lineRule="exact"/>
        <w:rPr>
          <w:sz w:val="20"/>
          <w:szCs w:val="20"/>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w:t>
      </w:r>
    </w:p>
    <w:p>
      <w:pPr>
        <w:spacing w:after="0" w:line="121" w:lineRule="exact"/>
        <w:rPr>
          <w:rFonts w:ascii="Times New Roman" w:cs="Times New Roman" w:eastAsia="Times New Roman" w:hAnsi="Times New Roman"/>
          <w:sz w:val="18"/>
          <w:szCs w:val="18"/>
          <w:b w:val="1"/>
          <w:bCs w:val="1"/>
          <w:color w:val="auto"/>
        </w:rPr>
      </w:pPr>
    </w:p>
    <w:p>
      <w:pPr>
        <w:ind w:right="140" w:firstLine="987"/>
        <w:spacing w:after="0" w:line="256" w:lineRule="auto"/>
        <w:tabs>
          <w:tab w:leader="none" w:pos="1246"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participant will be deemed to have elected to participate in each subsequent Offering Period following his or her initial election to participate in the Plan,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 written withdrawal notice is delivered to the Plan Administrator (which may be done in writing or through a website to whom participant is directed by the Plan Administrator) at least one (1) week (or such other earlier date specified by the Plan Administrator and communicated to participants in advance of an applicable Offering Period) prior to the Beginning Date of an immediately succeeding Offering Period for which the participant desires to withdraw from the Plan,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the participant provides any other information in accordance with the procedures designated by the Plan Administrator.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6" w:name="page37"/>
    <w:bookmarkEnd w:id="36"/>
    <w:p>
      <w:pPr>
        <w:ind w:right="220" w:firstLine="987"/>
        <w:spacing w:after="0" w:line="266" w:lineRule="auto"/>
        <w:tabs>
          <w:tab w:leader="none" w:pos="125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participant whose employment terminates for any reason (including, but not limited to, retirement or death) during an Offering Period and prior to the Exercise Date of such Offering Period will be deemed to have withdrawn from the Plan effective immediately upon the date of such termination of employment.</w:t>
      </w:r>
    </w:p>
    <w:p>
      <w:pPr>
        <w:spacing w:after="0" w:line="67" w:lineRule="exact"/>
        <w:rPr>
          <w:rFonts w:ascii="Times New Roman" w:cs="Times New Roman" w:eastAsia="Times New Roman" w:hAnsi="Times New Roman"/>
          <w:sz w:val="18"/>
          <w:szCs w:val="18"/>
          <w:b w:val="1"/>
          <w:bCs w:val="1"/>
          <w:color w:val="auto"/>
        </w:rPr>
      </w:pPr>
    </w:p>
    <w:p>
      <w:pPr>
        <w:ind w:right="200" w:firstLine="987"/>
        <w:spacing w:after="0" w:line="261" w:lineRule="auto"/>
        <w:tabs>
          <w:tab w:leader="none" w:pos="123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withdrawal of a participant from the Plan under the terms of this Paragraph 10 during an Offering Period, the participant’s unexercised purchase rights under this Plan shall immediately terminate, and no further shares of Common Stock will be purchased under the Plan for the Offering Period in which timely notice of withdrawal is provided (or in which the participant’s employment terminates, as applicable) or for any succeeding Offering Period, except as provided pursuant to Paragraph 10(e).</w:t>
      </w:r>
    </w:p>
    <w:p>
      <w:pPr>
        <w:spacing w:after="0" w:line="71" w:lineRule="exact"/>
        <w:rPr>
          <w:rFonts w:ascii="Times New Roman" w:cs="Times New Roman" w:eastAsia="Times New Roman" w:hAnsi="Times New Roman"/>
          <w:sz w:val="18"/>
          <w:szCs w:val="18"/>
          <w:b w:val="1"/>
          <w:bCs w:val="1"/>
          <w:color w:val="auto"/>
        </w:rPr>
      </w:pPr>
    </w:p>
    <w:p>
      <w:pPr>
        <w:ind w:right="100" w:firstLine="987"/>
        <w:spacing w:after="0" w:line="254" w:lineRule="auto"/>
        <w:tabs>
          <w:tab w:leader="none" w:pos="125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a participant withdraws or is deemed to have withdrawn from the Plan under this Paragraph 10, all payroll deductions credited to the participant’s account will be paid to the participant as soon as administratively feasible, unless, if applicable, such an inactive participant becomes an active participant again prior to the distribution of his or her cash account. Any shares of Common Stock purchased on behalf of such a participant (rounded down to the nearest whole share), plus a cash amount equal to the fair market value of any fractional share, will be delivered to the participant’s brokerage account at the end of the expiration of the Applicable Restriction Period, unless, if applicable, such an inactive participant becomes an active participant again prior to the distribution of such shares. In the event of the participant’s death, all payroll deductions, dividends, shares of Common Stock and fractional share payments shall be paid to the Participant’s beneficiary, estate or other party as provided in Paragraph 13 below.</w:t>
      </w:r>
    </w:p>
    <w:p>
      <w:pPr>
        <w:spacing w:after="0" w:line="83"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23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who has elected to withdraw from the Plan may resume participation in the same manner and pursuant to the same rules as any eligible Employee making an initial election to participate in the Plan.</w:t>
      </w:r>
    </w:p>
    <w:p>
      <w:pPr>
        <w:spacing w:after="0" w:line="157"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w:t>
      </w:r>
    </w:p>
    <w:p>
      <w:pPr>
        <w:spacing w:after="0" w:line="121" w:lineRule="exact"/>
        <w:rPr>
          <w:rFonts w:ascii="Times New Roman" w:cs="Times New Roman" w:eastAsia="Times New Roman" w:hAnsi="Times New Roman"/>
          <w:sz w:val="18"/>
          <w:szCs w:val="18"/>
          <w:b w:val="1"/>
          <w:bCs w:val="1"/>
          <w:color w:val="auto"/>
        </w:rPr>
      </w:pPr>
    </w:p>
    <w:p>
      <w:pPr>
        <w:ind w:firstLine="987"/>
        <w:spacing w:after="0" w:line="273" w:lineRule="auto"/>
        <w:tabs>
          <w:tab w:leader="none" w:pos="1246"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maximum aggregate number of shares of Common Stock to be sold to participants under the Plan shall be two million (2,000,000) shares, subject to further adjustment upon changes in capitalization of the Company as provided in Paragraph 15 below. The shares of Common Stock to be sold to participants under the Plan, may, at the election of the Company, include treasury shares, shares originally issued for such purpose, or shares purchased in the open market. If the total number of shares of Common Stock then available under the Plan for which purchase rights are to be exercised in accordance with Paragraph 8 exceeds the number of such shares then available under the Plan, the Company shall make a pro rata allocation of the shares available in as nearly a uniform manner as shall be practicable and as it shall determine to be equitable. If purchase rights expire or terminate for any reason without being exercised in full, the unpurchased shares subject to the rights shall again be available for the purposes of the Plan.</w:t>
      </w:r>
    </w:p>
    <w:p>
      <w:pPr>
        <w:spacing w:after="0" w:line="63" w:lineRule="exact"/>
        <w:rPr>
          <w:rFonts w:ascii="Times New Roman" w:cs="Times New Roman" w:eastAsia="Times New Roman" w:hAnsi="Times New Roman"/>
          <w:sz w:val="17"/>
          <w:szCs w:val="17"/>
          <w:b w:val="1"/>
          <w:bCs w:val="1"/>
          <w:color w:val="auto"/>
        </w:rPr>
      </w:pPr>
    </w:p>
    <w:p>
      <w:pPr>
        <w:ind w:left="1260" w:hanging="273"/>
        <w:spacing w:after="0"/>
        <w:tabs>
          <w:tab w:leader="none" w:pos="126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have no interest in shares of Common Stock covered by his or her purchase rights until such rights have been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exercised.</w:t>
      </w:r>
    </w:p>
    <w:p>
      <w:pPr>
        <w:spacing w:after="0" w:line="98" w:lineRule="exact"/>
        <w:rPr>
          <w:rFonts w:ascii="Times New Roman" w:cs="Times New Roman" w:eastAsia="Times New Roman" w:hAnsi="Times New Roman"/>
          <w:sz w:val="18"/>
          <w:szCs w:val="18"/>
          <w:b w:val="1"/>
          <w:bCs w:val="1"/>
          <w:color w:val="auto"/>
        </w:rPr>
      </w:pPr>
    </w:p>
    <w:p>
      <w:pPr>
        <w:jc w:val="both"/>
        <w:ind w:firstLine="987"/>
        <w:spacing w:after="0" w:line="266" w:lineRule="auto"/>
        <w:tabs>
          <w:tab w:leader="none" w:pos="123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to be delivered to a participant under the Plan will be registered in the name of the participant, or, if the participant so directs, by written notice to the Plan Administrator prior to the Exercise Date, in the names of the participant and one (1) other person designated by the participant, as joint tenants with rights of survivorship, to the extent permitted by applicable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7" w:name="page38"/>
    <w:bookmarkEnd w:id="37"/>
    <w:p>
      <w:pPr>
        <w:ind w:left="4" w:right="140" w:firstLine="436"/>
        <w:spacing w:after="0" w:line="262" w:lineRule="auto"/>
        <w:tabs>
          <w:tab w:leader="none" w:pos="71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w:t>
      </w:r>
      <w:r>
        <w:rPr>
          <w:rFonts w:ascii="Times New Roman" w:cs="Times New Roman" w:eastAsia="Times New Roman" w:hAnsi="Times New Roman"/>
          <w:sz w:val="18"/>
          <w:szCs w:val="18"/>
          <w:color w:val="auto"/>
        </w:rPr>
        <w:t>. The Plan shall be administered by the Company (the “</w:t>
      </w:r>
      <w:r>
        <w:rPr>
          <w:rFonts w:ascii="Times New Roman" w:cs="Times New Roman" w:eastAsia="Times New Roman" w:hAnsi="Times New Roman"/>
          <w:sz w:val="18"/>
          <w:szCs w:val="18"/>
          <w:b w:val="1"/>
          <w:bCs w:val="1"/>
          <w:color w:val="auto"/>
        </w:rPr>
        <w:t>Plan Administrator</w:t>
      </w:r>
      <w:r>
        <w:rPr>
          <w:rFonts w:ascii="Times New Roman" w:cs="Times New Roman" w:eastAsia="Times New Roman" w:hAnsi="Times New Roman"/>
          <w:sz w:val="18"/>
          <w:szCs w:val="18"/>
          <w:color w:val="auto"/>
        </w:rPr>
        <w:t>”). The Plan Administrator shall be vested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authority to make, administer and interpret the Plan and such rules and regulations as it deems necessary to administer the Plan, and any determination or action of the Plan Administrator in connection with the interpretation or administration of the Plan shall be final and binding upon all participants and any and all persons claiming under or through any participant.</w:t>
      </w:r>
    </w:p>
    <w:p>
      <w:pPr>
        <w:spacing w:after="0" w:line="176"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Beneficiary.</w:t>
      </w:r>
    </w:p>
    <w:p>
      <w:pPr>
        <w:spacing w:after="0" w:line="121" w:lineRule="exact"/>
        <w:rPr>
          <w:rFonts w:ascii="Times New Roman" w:cs="Times New Roman" w:eastAsia="Times New Roman" w:hAnsi="Times New Roman"/>
          <w:sz w:val="18"/>
          <w:szCs w:val="18"/>
          <w:b w:val="1"/>
          <w:bCs w:val="1"/>
          <w:color w:val="auto"/>
        </w:rPr>
      </w:pPr>
    </w:p>
    <w:p>
      <w:pPr>
        <w:ind w:left="4" w:right="60" w:firstLine="987"/>
        <w:spacing w:after="0" w:line="261" w:lineRule="auto"/>
        <w:tabs>
          <w:tab w:leader="none" w:pos="1250" w:val="left"/>
        </w:tabs>
        <w:numPr>
          <w:ilvl w:val="2"/>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may file with the Plan Administrator a written designation of a beneficiary who is to receive any cash to his or her credit under the Plan in the event of the participant’s death before an Exercise Date, or any shares of Common Stock and cash to his or her credit under the Plan in the event of the participant’s death on or after an Exercise Date but prior to the delivery of such shares and cash. A beneficiary may be changed by the participant at any time by notice in writing to the Plan Administrator.</w:t>
      </w:r>
    </w:p>
    <w:p>
      <w:pPr>
        <w:spacing w:after="0" w:line="71" w:lineRule="exact"/>
        <w:rPr>
          <w:rFonts w:ascii="Times New Roman" w:cs="Times New Roman" w:eastAsia="Times New Roman" w:hAnsi="Times New Roman"/>
          <w:sz w:val="18"/>
          <w:szCs w:val="18"/>
          <w:b w:val="1"/>
          <w:bCs w:val="1"/>
          <w:color w:val="auto"/>
        </w:rPr>
      </w:pPr>
    </w:p>
    <w:p>
      <w:pPr>
        <w:ind w:left="4" w:right="20" w:firstLine="987"/>
        <w:spacing w:after="0" w:line="269" w:lineRule="auto"/>
        <w:tabs>
          <w:tab w:leader="none" w:pos="1260" w:val="left"/>
        </w:tabs>
        <w:numPr>
          <w:ilvl w:val="2"/>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the death of a participant and upon receipt by the Company of proof of the identity and existence at the time of the participant’s death of a beneficiary designated by the participant in accordance with the immediately preceding Subparagraph, the Company shall deliver such shares of Common Stock or cash, or both, to the beneficiary. In the event a participant dies and is not survived by a then living or in existence beneficiary designated by him in accordance with the immediately preceding Subparagraph, the Company shall deliver such shares or cash, or both, to the personal representative of the estate of the deceased participant. If to the knowledge of the Company no personal representative has been appointed within ninety</w:t>
      </w:r>
    </w:p>
    <w:p>
      <w:pPr>
        <w:spacing w:after="0" w:line="2" w:lineRule="exact"/>
        <w:rPr>
          <w:rFonts w:ascii="Times New Roman" w:cs="Times New Roman" w:eastAsia="Times New Roman" w:hAnsi="Times New Roman"/>
          <w:sz w:val="17"/>
          <w:szCs w:val="17"/>
          <w:b w:val="1"/>
          <w:bCs w:val="1"/>
          <w:color w:val="auto"/>
        </w:rPr>
      </w:pPr>
    </w:p>
    <w:p>
      <w:pPr>
        <w:jc w:val="both"/>
        <w:ind w:left="4" w:right="80" w:hanging="4"/>
        <w:spacing w:after="0" w:line="255" w:lineRule="auto"/>
        <w:tabs>
          <w:tab w:leader="none" w:pos="3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of the participant’s death, the Company, in its discretion, may deliver such shares or cash, or both, to the surviving spouse of the deceased participant, or to any one or more dependents or relatives of the deceased participant, or if no spouse, dependent or relative is known to the Company, then to such other person as the Company may designate.</w:t>
      </w:r>
    </w:p>
    <w:p>
      <w:pPr>
        <w:spacing w:after="0" w:line="77"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40"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designated beneficiary shall, prior to the death of the participant by whom the beneficiary has been designated, acquire any interest in the shares of Common Stock or cash credited to the participant under the Plan.</w:t>
      </w:r>
    </w:p>
    <w:p>
      <w:pPr>
        <w:spacing w:after="0" w:line="157" w:lineRule="exact"/>
        <w:rPr>
          <w:rFonts w:ascii="Times New Roman" w:cs="Times New Roman" w:eastAsia="Times New Roman" w:hAnsi="Times New Roman"/>
          <w:sz w:val="18"/>
          <w:szCs w:val="18"/>
          <w:b w:val="1"/>
          <w:bCs w:val="1"/>
          <w:color w:val="auto"/>
        </w:rPr>
      </w:pPr>
    </w:p>
    <w:p>
      <w:pPr>
        <w:jc w:val="both"/>
        <w:ind w:left="4" w:firstLine="436"/>
        <w:spacing w:after="0" w:line="262" w:lineRule="auto"/>
        <w:tabs>
          <w:tab w:leader="none" w:pos="71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Neither payroll deductions nor any rights with regard to the exercise of purchase rights or rights to receive any shares or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may be assigned, transferred, pledged or otherwise disposed of in any way by the participant. Any attempted assignment, transfer, pledge or other disposition shall be without effect, except that the Company may treat such act as an election to withdraw funds in accordance with Paragraph 10 above.</w:t>
      </w:r>
    </w:p>
    <w:p>
      <w:pPr>
        <w:spacing w:after="0" w:line="176"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71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Capitalization</w:t>
      </w:r>
      <w:r>
        <w:rPr>
          <w:rFonts w:ascii="Times New Roman" w:cs="Times New Roman" w:eastAsia="Times New Roman" w:hAnsi="Times New Roman"/>
          <w:sz w:val="18"/>
          <w:szCs w:val="18"/>
          <w:color w:val="auto"/>
        </w:rPr>
        <w:t>. In the event that the outstanding shares of Common Stock of the Company are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or decreased or changed into or exchanged for a different number or kind of shares or other securities of the Company by reason of a recapitalization, reclassification, stock split, combination of shares or dividend payable in shares of Common Stock, an appropriate adjustment shall automatically be made to the number and kind of shares available for the granting of purchase rights, or as to which outstanding purchase rights shall be exercisable, and to the Purchase Price.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66" w:right="499" w:bottom="1440" w:gutter="0" w:footer="0" w:header="0"/>
        </w:sectPr>
      </w:pPr>
    </w:p>
    <w:bookmarkStart w:id="38" w:name="page39"/>
    <w:bookmarkEnd w:id="38"/>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any required action by the shareholders, if the Company shall be a party to any reorganization involving merger or consolidation with respect to which the Company will not be the surviving entity or acquisition of substantially all of the stock or assets of the Company, the Plan Administrator in its discretion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may declare the Plan’s termination in the same manner as if the Board of Directors of the Company had terminated the Plan pursuant to Paragraph 16 below,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may declare that any purchase rights granted hereunder shall pertain to and apply with appropriate adjustment as determined by the Plan Administrator to the securities of the resulting or acquiring corporation to which a holder of the number of shares of Common Stock subject to such rights would have been entitled in such transaction.</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issuance by the Company of any class of preferred stock, or securities convertible into shares of common or preferred stock of any class, shall not affect, and no adjustment by reason thereof shall be made with respect to, the number or Purchase Price of shares of Common Stock subject to any purchase rights except as specifically provided otherwise in this Paragraph 15. The grant of purchase rights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179" w:lineRule="exact"/>
        <w:rPr>
          <w:sz w:val="20"/>
          <w:szCs w:val="20"/>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or Termination.</w:t>
      </w:r>
    </w:p>
    <w:p>
      <w:pPr>
        <w:spacing w:after="0" w:line="121" w:lineRule="exact"/>
        <w:rPr>
          <w:rFonts w:ascii="Times New Roman" w:cs="Times New Roman" w:eastAsia="Times New Roman" w:hAnsi="Times New Roman"/>
          <w:sz w:val="18"/>
          <w:szCs w:val="18"/>
          <w:b w:val="1"/>
          <w:bCs w:val="1"/>
          <w:color w:val="auto"/>
        </w:rPr>
      </w:pPr>
    </w:p>
    <w:p>
      <w:pPr>
        <w:ind w:right="280" w:firstLine="987"/>
        <w:spacing w:after="0" w:line="261" w:lineRule="auto"/>
        <w:tabs>
          <w:tab w:leader="none" w:pos="124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the Company may at any time terminate or amend the Plan. The cash balances dividends and shares of Common Stock (rounded down to the nearest whole share), plus a cash amount equal to the fair market value of any fractional share, credited to participants’ accounts as of the date of any Plan termination shall be delivered to those participants as soon as administratively feasible following the effective date of the Plan’s termination.</w:t>
      </w:r>
    </w:p>
    <w:p>
      <w:pPr>
        <w:spacing w:after="0" w:line="71" w:lineRule="exact"/>
        <w:rPr>
          <w:rFonts w:ascii="Times New Roman" w:cs="Times New Roman" w:eastAsia="Times New Roman" w:hAnsi="Times New Roman"/>
          <w:sz w:val="18"/>
          <w:szCs w:val="18"/>
          <w:b w:val="1"/>
          <w:bCs w:val="1"/>
          <w:color w:val="auto"/>
        </w:rPr>
      </w:pPr>
    </w:p>
    <w:p>
      <w:pPr>
        <w:ind w:right="80" w:firstLine="987"/>
        <w:spacing w:after="0" w:line="282" w:lineRule="auto"/>
        <w:tabs>
          <w:tab w:leader="none" w:pos="125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approval of the shareholders shall be required with respect to any amendment that would require the sale of more shares than are authorized under Paragraph 11 of the Plan.</w:t>
      </w:r>
    </w:p>
    <w:p>
      <w:pPr>
        <w:spacing w:after="0" w:line="53" w:lineRule="exact"/>
        <w:rPr>
          <w:rFonts w:ascii="Times New Roman" w:cs="Times New Roman" w:eastAsia="Times New Roman" w:hAnsi="Times New Roman"/>
          <w:sz w:val="18"/>
          <w:szCs w:val="18"/>
          <w:b w:val="1"/>
          <w:bCs w:val="1"/>
          <w:color w:val="auto"/>
        </w:rPr>
      </w:pPr>
    </w:p>
    <w:p>
      <w:pPr>
        <w:ind w:right="720" w:firstLine="987"/>
        <w:spacing w:after="0" w:line="282" w:lineRule="auto"/>
        <w:tabs>
          <w:tab w:leader="none" w:pos="123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prior approval of the shareholders of the Company shall be required with respect to a proposed Plan amendment under applicable federal, state or local law, the Company shall obtain such approval prior to the effective date of any such amendment.</w:t>
      </w:r>
    </w:p>
    <w:p>
      <w:pPr>
        <w:spacing w:after="0" w:line="157" w:lineRule="exact"/>
        <w:rPr>
          <w:rFonts w:ascii="Times New Roman" w:cs="Times New Roman" w:eastAsia="Times New Roman" w:hAnsi="Times New Roman"/>
          <w:sz w:val="18"/>
          <w:szCs w:val="18"/>
          <w:b w:val="1"/>
          <w:bCs w:val="1"/>
          <w:color w:val="auto"/>
        </w:rPr>
      </w:pPr>
    </w:p>
    <w:p>
      <w:pPr>
        <w:ind w:right="120" w:firstLine="436"/>
        <w:spacing w:after="0" w:line="268" w:lineRule="auto"/>
        <w:tabs>
          <w:tab w:leader="none" w:pos="71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or other communications by a participant to the Plan Administrator under or in connection with the Plan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been duly given when received by the Secretary of the Company or when received in the form specified by the Company at the location, or by the person, designated by the Company for the receipt thereof.</w:t>
      </w:r>
    </w:p>
    <w:p>
      <w:pPr>
        <w:spacing w:after="0" w:line="170"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71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Contract</w:t>
      </w:r>
      <w:r>
        <w:rPr>
          <w:rFonts w:ascii="Times New Roman" w:cs="Times New Roman" w:eastAsia="Times New Roman" w:hAnsi="Times New Roman"/>
          <w:sz w:val="18"/>
          <w:szCs w:val="18"/>
          <w:color w:val="auto"/>
        </w:rPr>
        <w:t>. This Plan shall not be deemed to constitute a contract between the Company or any Subsidiary and any eligible Employee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 consideration or an inducement for the employment of any Employee. Nothing contained in this Plan shall be deemed to give any Employee the right to be retained in the service of the Company or any Subsidiary or to interfere with the right of the Company or any Subsidiary to discharge any Employee at any time regardless of the effect which such discharge shall have upon him or her or as a participant of the Plan.</w:t>
      </w:r>
    </w:p>
    <w:p>
      <w:pPr>
        <w:spacing w:after="0" w:line="176" w:lineRule="exact"/>
        <w:rPr>
          <w:rFonts w:ascii="Times New Roman" w:cs="Times New Roman" w:eastAsia="Times New Roman" w:hAnsi="Times New Roman"/>
          <w:sz w:val="18"/>
          <w:szCs w:val="18"/>
          <w:b w:val="1"/>
          <w:bCs w:val="1"/>
          <w:color w:val="auto"/>
        </w:rPr>
      </w:pPr>
    </w:p>
    <w:p>
      <w:pPr>
        <w:ind w:right="40" w:firstLine="436"/>
        <w:spacing w:after="0" w:line="259" w:lineRule="auto"/>
        <w:tabs>
          <w:tab w:leader="none" w:pos="71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No liability whatever shall attach to or be incurred by any past present or future shareholders, officers or directors, as such,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Subsidiary, under or by reason of any of the terms, conditions or agreements contained in this Plan or implied, and any and all liabilities of, and any and all rights and claims against, the Company or any Subsidiary, or any shareholder, officer or director as such, whether arising at common law or in equity or created by statute or constitution or otherwise, pertaining to this Plan, are hereby expressly waived and released by every eligible Employee as a part of the consideration for any benefits by the Company under this Plan.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9" w:name="page40"/>
    <w:bookmarkEnd w:id="39"/>
    <w:p>
      <w:pPr>
        <w:ind w:left="-20" w:firstLine="436"/>
        <w:spacing w:after="0" w:line="256" w:lineRule="auto"/>
        <w:tabs>
          <w:tab w:leader="none" w:pos="69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Law Restrictions</w:t>
      </w:r>
      <w:r>
        <w:rPr>
          <w:rFonts w:ascii="Times New Roman" w:cs="Times New Roman" w:eastAsia="Times New Roman" w:hAnsi="Times New Roman"/>
          <w:sz w:val="18"/>
          <w:szCs w:val="18"/>
          <w:color w:val="auto"/>
        </w:rPr>
        <w:t>. Shares of Common Stock shall not be issued under the Plan unless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8"/>
          <w:szCs w:val="18"/>
          <w:color w:val="auto"/>
        </w:rPr>
        <w:t>the exercise of the related purchase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issuance and delivery of the shares pursuant thereto shall comply with all applicable provisions of law, domestic or foreign, including, without limitation, the Securities Act of 1933, as amended, and any rules and regulations promulgated pursuant to such laws and with the requirements of any stock exchange upon which the shares may then be listed; and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express approval of counsel for the Company with respect to such compliance is first obtained. The Company reserves the right to place an appropriate legend on any certificate representing shares of Common Stock issuable under the Plan with any such legend reflecting restrictions on the transfer of the shares as may be necessary to assure the availability of applicable exemptions under federal and state securities laws.</w:t>
      </w:r>
    </w:p>
    <w:p>
      <w:pPr>
        <w:spacing w:after="0" w:line="182" w:lineRule="exact"/>
        <w:rPr>
          <w:rFonts w:ascii="Times New Roman" w:cs="Times New Roman" w:eastAsia="Times New Roman" w:hAnsi="Times New Roman"/>
          <w:sz w:val="18"/>
          <w:szCs w:val="18"/>
          <w:b w:val="1"/>
          <w:bCs w:val="1"/>
          <w:color w:val="auto"/>
        </w:rPr>
      </w:pPr>
    </w:p>
    <w:p>
      <w:pPr>
        <w:ind w:left="-20" w:right="160" w:firstLine="436"/>
        <w:spacing w:after="0" w:line="286" w:lineRule="auto"/>
        <w:tabs>
          <w:tab w:leader="none" w:pos="69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Equal Rights and Privileges. </w:t>
      </w:r>
      <w:r>
        <w:rPr>
          <w:rFonts w:ascii="Times New Roman" w:cs="Times New Roman" w:eastAsia="Times New Roman" w:hAnsi="Times New Roman"/>
          <w:sz w:val="18"/>
          <w:szCs w:val="18"/>
          <w:color w:val="auto"/>
        </w:rPr>
        <w:t>Notwithstanding any provision of the Plan to the contrary and in accordance with Section 423 of the Code,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Employees who participate in the Plan shall have the same rights and privileges.</w:t>
      </w:r>
    </w:p>
    <w:p>
      <w:pPr>
        <w:spacing w:after="0" w:line="154" w:lineRule="exact"/>
        <w:rPr>
          <w:rFonts w:ascii="Times New Roman" w:cs="Times New Roman" w:eastAsia="Times New Roman" w:hAnsi="Times New Roman"/>
          <w:sz w:val="18"/>
          <w:szCs w:val="18"/>
          <w:b w:val="1"/>
          <w:bCs w:val="1"/>
          <w:color w:val="auto"/>
        </w:rPr>
      </w:pPr>
    </w:p>
    <w:p>
      <w:pPr>
        <w:ind w:left="-20" w:right="40" w:firstLine="436"/>
        <w:spacing w:after="0" w:line="286" w:lineRule="auto"/>
        <w:tabs>
          <w:tab w:leader="none" w:pos="69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To the extent required by applicable federal, state or local law, a participant is required to make arrangements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the payment of any withholding or other tax obligations that arise in connection with the Plan.</w:t>
      </w:r>
    </w:p>
    <w:p>
      <w:pPr>
        <w:spacing w:after="0" w:line="154" w:lineRule="exact"/>
        <w:rPr>
          <w:rFonts w:ascii="Times New Roman" w:cs="Times New Roman" w:eastAsia="Times New Roman" w:hAnsi="Times New Roman"/>
          <w:sz w:val="18"/>
          <w:szCs w:val="18"/>
          <w:b w:val="1"/>
          <w:bCs w:val="1"/>
          <w:color w:val="auto"/>
        </w:rPr>
      </w:pPr>
    </w:p>
    <w:p>
      <w:pPr>
        <w:ind w:left="-20" w:right="220" w:firstLine="436"/>
        <w:spacing w:after="0" w:line="286" w:lineRule="auto"/>
        <w:tabs>
          <w:tab w:leader="none" w:pos="69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The laws of the State of Delaware shall govern all questions concerning the construction, validity and interpretation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without regard to such state’s conflict of law rules.</w:t>
      </w:r>
    </w:p>
    <w:p>
      <w:pPr>
        <w:spacing w:after="0" w:line="154" w:lineRule="exact"/>
        <w:rPr>
          <w:rFonts w:ascii="Times New Roman" w:cs="Times New Roman" w:eastAsia="Times New Roman" w:hAnsi="Times New Roman"/>
          <w:sz w:val="18"/>
          <w:szCs w:val="18"/>
          <w:b w:val="1"/>
          <w:bCs w:val="1"/>
          <w:color w:val="auto"/>
        </w:rPr>
      </w:pPr>
    </w:p>
    <w:p>
      <w:pPr>
        <w:ind w:left="-20" w:right="340" w:firstLine="436"/>
        <w:spacing w:after="0" w:line="268" w:lineRule="auto"/>
        <w:tabs>
          <w:tab w:leader="none" w:pos="69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Shareholders and Board of Directors</w:t>
      </w:r>
      <w:r>
        <w:rPr>
          <w:rFonts w:ascii="Times New Roman" w:cs="Times New Roman" w:eastAsia="Times New Roman" w:hAnsi="Times New Roman"/>
          <w:sz w:val="18"/>
          <w:szCs w:val="18"/>
          <w:color w:val="auto"/>
        </w:rPr>
        <w:t>. The Plan, as amended and restated effective July 1, 2026, was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Company on May 19, 2026, which was within twelve (12) months after the adoption of the Plan by the Board of Directors of the Company on November 5, 2025.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66" w:right="459" w:bottom="1440" w:gutter="0" w:footer="0" w:header="0"/>
        </w:sectPr>
      </w:pPr>
    </w:p>
    <w:bookmarkStart w:id="40" w:name="page41"/>
    <w:bookmarkEnd w:id="40"/>
    <w:p>
      <w:pPr>
        <w:ind w:firstLine="440"/>
        <w:spacing w:after="0" w:line="21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amended and restated Plan to be executed effective as of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July, 2026,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actual date below.</w:t>
      </w:r>
    </w:p>
    <w:p>
      <w:pPr>
        <w:spacing w:after="0" w:line="2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Executive Vice President, General Counsel and</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4"/>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5"/>
    </w:lvl>
  </w:abstractNum>
  <w:abstractNum w:abstractNumId="4">
    <w:nsid w:val="2901D82"/>
    <w:multiLevelType w:val="hybridMultilevel"/>
    <w:lvl w:ilvl="0">
      <w:lvlJc w:val="left"/>
      <w:lvlText w:val="(%1)"/>
      <w:numFmt w:val="decimal"/>
      <w:start w:val="2"/>
    </w:lvl>
  </w:abstractNum>
  <w:abstractNum w:abstractNumId="5">
    <w:nsid w:val="3A95F874"/>
    <w:multiLevelType w:val="hybridMultilevel"/>
    <w:lvl w:ilvl="0">
      <w:lvlJc w:val="left"/>
      <w:lvlText w:val="%1"/>
      <w:numFmt w:val="lowerLetter"/>
      <w:start w:val="1"/>
    </w:lvl>
    <w:lvl w:ilvl="1">
      <w:lvlJc w:val="left"/>
      <w:lvlText w:val="(%2)"/>
      <w:numFmt w:val="decimal"/>
      <w:start w:val="3"/>
    </w:lvl>
  </w:abstractNum>
  <w:abstractNum w:abstractNumId="6">
    <w:nsid w:val="8138641"/>
    <w:multiLevelType w:val="hybridMultilevel"/>
    <w:lvl w:ilvl="0">
      <w:lvlJc w:val="left"/>
      <w:lvlText w:val="(%1)"/>
      <w:numFmt w:val="lowerLetter"/>
      <w:start w:val="8"/>
    </w:lvl>
    <w:lvl w:ilvl="1">
      <w:lvlJc w:val="left"/>
      <w:lvlText w:val="%2"/>
      <w:numFmt w:val="decimal"/>
      <w:start w:val="1"/>
    </w:lvl>
  </w:abstractNum>
  <w:abstractNum w:abstractNumId="7">
    <w:nsid w:val="1E7FF521"/>
    <w:multiLevelType w:val="hybridMultilevel"/>
    <w:lvl w:ilvl="0">
      <w:lvlJc w:val="left"/>
      <w:lvlText w:val="(%1)"/>
      <w:numFmt w:val="lowerLetter"/>
      <w:start w:val="22"/>
    </w:lvl>
    <w:lvl w:ilvl="1">
      <w:lvlJc w:val="left"/>
      <w:lvlText w:val="(%2)"/>
      <w:numFmt w:val="lowerLetter"/>
      <w:start w:val="11"/>
    </w:lvl>
  </w:abstractNum>
  <w:abstractNum w:abstractNumId="8">
    <w:nsid w:val="7C3DBD3D"/>
    <w:multiLevelType w:val="hybridMultilevel"/>
    <w:lvl w:ilvl="0">
      <w:lvlJc w:val="left"/>
      <w:lvlText w:val="(%1)"/>
      <w:numFmt w:val="lowerLetter"/>
      <w:start w:val="13"/>
    </w:lvl>
  </w:abstractNum>
  <w:abstractNum w:abstractNumId="9">
    <w:nsid w:val="737B8DDC"/>
    <w:multiLevelType w:val="hybridMultilevel"/>
    <w:lvl w:ilvl="0">
      <w:lvlJc w:val="left"/>
      <w:lvlText w:val="(%1)"/>
      <w:numFmt w:val="lowerLetter"/>
      <w:start w:val="24"/>
    </w:lvl>
  </w:abstractNum>
  <w:abstractNum w:abstractNumId="10">
    <w:nsid w:val="6CEAF087"/>
    <w:multiLevelType w:val="hybridMultilevel"/>
    <w:lvl w:ilvl="0">
      <w:lvlJc w:val="left"/>
      <w:lvlText w:val="(%1)"/>
      <w:numFmt w:val="lowerLetter"/>
      <w:start w:val="27"/>
    </w:lvl>
  </w:abstractNum>
  <w:abstractNum w:abstractNumId="11">
    <w:nsid w:val="22221A70"/>
    <w:multiLevelType w:val="hybridMultilevel"/>
    <w:lvl w:ilvl="0">
      <w:lvlJc w:val="left"/>
      <w:lvlText w:val="(%1)"/>
      <w:numFmt w:val="lowerLetter"/>
      <w:start w:val="38"/>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2"/>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3"/>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Roman"/>
      <w:start w:val="1"/>
    </w:lvl>
    <w:lvl w:ilvl="1">
      <w:lvlJc w:val="left"/>
      <w:lvlText w:val="(%2)"/>
      <w:numFmt w:val="lowerLetter"/>
      <w:start w:val="4"/>
    </w:lvl>
  </w:abstractNum>
  <w:abstractNum w:abstractNumId="20">
    <w:nsid w:val="77465F01"/>
    <w:multiLevelType w:val="hybridMultilevel"/>
    <w:lvl w:ilvl="0">
      <w:lvlJc w:val="left"/>
      <w:lvlText w:val="(%1)"/>
      <w:numFmt w:val="lowerRoman"/>
      <w:start w:val="2"/>
    </w:lvl>
    <w:lvl w:ilvl="1">
      <w:lvlJc w:val="left"/>
      <w:lvlText w:val="%2"/>
      <w:numFmt w:val="lowerLetter"/>
      <w:start w:val="1"/>
    </w:lvl>
  </w:abstractNum>
  <w:abstractNum w:abstractNumId="21">
    <w:nsid w:val="7724C67E"/>
    <w:multiLevelType w:val="hybridMultilevel"/>
    <w:lvl w:ilvl="0">
      <w:lvlJc w:val="left"/>
      <w:lvlText w:val="(%1)"/>
      <w:numFmt w:val="lowerRoman"/>
      <w:start w:val="4"/>
    </w:lvl>
    <w:lvl w:ilvl="1">
      <w:lvlJc w:val="left"/>
      <w:lvlText w:val="(%2)"/>
      <w:numFmt w:val="lowerLetter"/>
      <w:start w:val="5"/>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Roman"/>
      <w:start w:val="3"/>
    </w:lvl>
  </w:abstractNum>
  <w:abstractNum w:abstractNumId="25">
    <w:nsid w:val="51EAD36B"/>
    <w:multiLevelType w:val="hybridMultilevel"/>
    <w:lvl w:ilvl="0">
      <w:lvlJc w:val="left"/>
      <w:lvlText w:val="(%1)"/>
      <w:numFmt w:val="decimal"/>
      <w:start w:val="30"/>
    </w:lvl>
  </w:abstractNum>
  <w:abstractNum w:abstractNumId="26">
    <w:nsid w:val="2D517796"/>
    <w:multiLevelType w:val="hybridMultilevel"/>
    <w:lvl w:ilvl="0">
      <w:lvlJc w:val="left"/>
      <w:lvlText w:val="%1"/>
      <w:numFmt w:val="lowerLetter"/>
      <w:start w:val="1"/>
    </w:lvl>
    <w:lvl w:ilvl="1">
      <w:lvlJc w:val="left"/>
      <w:lvlText w:val="(%2)"/>
      <w:numFmt w:val="lowerLetter"/>
      <w:start w:val="1"/>
    </w:lvl>
  </w:abstractNum>
  <w:abstractNum w:abstractNumId="27">
    <w:nsid w:val="580BD78F"/>
    <w:multiLevelType w:val="hybridMultilevel"/>
    <w:lvl w:ilvl="0">
      <w:lvlJc w:val="left"/>
      <w:lvlText w:val="(%1)"/>
      <w:numFmt w:val="lowerLetter"/>
      <w:start w:val="35"/>
    </w:lvl>
    <w:lvl w:ilvl="1">
      <w:lvlJc w:val="left"/>
      <w:lvlText w:val="%2"/>
      <w:numFmt w:val="lowerLetter"/>
      <w:start w:val="1"/>
    </w:lvl>
  </w:abstractNum>
  <w:abstractNum w:abstractNumId="28">
    <w:nsid w:val="153EA438"/>
    <w:multiLevelType w:val="hybridMultilevel"/>
    <w:lvl w:ilvl="0">
      <w:lvlJc w:val="left"/>
      <w:lvlText w:val="(%1)"/>
      <w:numFmt w:val="lowerRoman"/>
      <w:start w:val="1"/>
    </w:lvl>
  </w:abstractNum>
  <w:abstractNum w:abstractNumId="29">
    <w:nsid w:val="3855585C"/>
    <w:multiLevelType w:val="hybridMultilevel"/>
    <w:lvl w:ilvl="0">
      <w:lvlJc w:val="left"/>
      <w:lvlText w:val="(%1)"/>
      <w:numFmt w:val="lowerRoman"/>
      <w:start w:val="5"/>
    </w:lvl>
  </w:abstractNum>
  <w:abstractNum w:abstractNumId="30">
    <w:nsid w:val="70A64E2A"/>
    <w:multiLevelType w:val="hybridMultilevel"/>
    <w:lvl w:ilvl="0">
      <w:lvlJc w:val="left"/>
      <w:lvlText w:val="(%1)"/>
      <w:numFmt w:val="lowerRoman"/>
      <w:start w:val="2"/>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3"/>
    </w:lvl>
  </w:abstractNum>
  <w:abstractNum w:abstractNumId="34">
    <w:nsid w:val="725A06FB"/>
    <w:multiLevelType w:val="hybridMultilevel"/>
    <w:lvl w:ilvl="0">
      <w:lvlJc w:val="left"/>
      <w:lvlText w:val="(%1)"/>
      <w:numFmt w:val="lowerLetter"/>
      <w:start w:val="5"/>
    </w:lvl>
  </w:abstractNum>
  <w:abstractNum w:abstractNumId="35">
    <w:nsid w:val="2CD89A32"/>
    <w:multiLevelType w:val="hybridMultilevel"/>
    <w:lvl w:ilvl="0">
      <w:lvlJc w:val="left"/>
      <w:lvlText w:val="(%1)"/>
      <w:numFmt w:val="lowerLetter"/>
      <w:start w:val="35"/>
    </w:lvl>
    <w:lvl w:ilvl="1">
      <w:lvlJc w:val="left"/>
      <w:lvlText w:val="(%2)"/>
      <w:numFmt w:val="lowerLetter"/>
      <w:start w:val="7"/>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decimal"/>
      <w:start w:val="1"/>
    </w:lvl>
    <w:lvl w:ilvl="1">
      <w:lvlJc w:val="left"/>
      <w:lvlText w:val="(%2)"/>
      <w:numFmt w:val="lowerLetter"/>
      <w:start w:val="1"/>
    </w:lvl>
  </w:abstractNum>
  <w:abstractNum w:abstractNumId="38">
    <w:nsid w:val="4B588F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
    <w:nsid w:val="542289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
    <w:nsid w:val="6DE91B18"/>
    <w:multiLevelType w:val="hybridMultilevel"/>
    <w:lvl w:ilvl="0">
      <w:lvlJc w:val="left"/>
      <w:lvlText w:val="%1."/>
      <w:numFmt w:val="decimal"/>
      <w:start w:val="6"/>
    </w:lvl>
  </w:abstractNum>
  <w:abstractNum w:abstractNumId="41">
    <w:nsid w:val="38437FDB"/>
    <w:multiLevelType w:val="hybridMultilevel"/>
    <w:lvl w:ilvl="0">
      <w:lvlJc w:val="left"/>
      <w:lvlText w:val="%1"/>
      <w:numFmt w:val="decimal"/>
      <w:start w:val="1"/>
    </w:lvl>
    <w:lvl w:ilvl="1">
      <w:lvlJc w:val="left"/>
      <w:lvlText w:val="(%2)"/>
      <w:numFmt w:val="lowerLetter"/>
      <w:start w:val="1"/>
    </w:lvl>
  </w:abstractNum>
  <w:abstractNum w:abstractNumId="42">
    <w:nsid w:val="7644A45C"/>
    <w:multiLevelType w:val="hybridMultilevel"/>
    <w:lvl w:ilvl="0">
      <w:lvlJc w:val="left"/>
      <w:lvlText w:val="%1."/>
      <w:numFmt w:val="decimal"/>
      <w:start w:val="7"/>
    </w:lvl>
    <w:lvl w:ilvl="1">
      <w:lvlJc w:val="left"/>
      <w:lvlText w:val="(%2)"/>
      <w:numFmt w:val="lowerLetter"/>
      <w:start w:val="1"/>
    </w:lvl>
  </w:abstractNum>
  <w:abstractNum w:abstractNumId="43">
    <w:nsid w:val="32FFF902"/>
    <w:multiLevelType w:val="hybridMultilevel"/>
    <w:lvl w:ilvl="0">
      <w:lvlJc w:val="left"/>
      <w:lvlText w:val="(%1)"/>
      <w:numFmt w:val="lowerLetter"/>
      <w:start w:val="2"/>
    </w:lvl>
  </w:abstractNum>
  <w:abstractNum w:abstractNumId="44">
    <w:nsid w:val="684A481A"/>
    <w:multiLevelType w:val="hybridMultilevel"/>
    <w:lvl w:ilvl="0">
      <w:lvlJc w:val="left"/>
      <w:lvlText w:val="%1"/>
      <w:numFmt w:val="decimal"/>
      <w:start w:val="1"/>
    </w:lvl>
    <w:lvl w:ilvl="1">
      <w:lvlJc w:val="left"/>
      <w:lvlText w:val="(%2)"/>
      <w:numFmt w:val="lowerLetter"/>
      <w:start w:val="4"/>
    </w:lvl>
  </w:abstractNum>
  <w:abstractNum w:abstractNumId="45">
    <w:nsid w:val="579478FE"/>
    <w:multiLevelType w:val="hybridMultilevel"/>
    <w:lvl w:ilvl="0">
      <w:lvlJc w:val="left"/>
      <w:lvlText w:val="%1."/>
      <w:numFmt w:val="decimal"/>
      <w:start w:val="8"/>
    </w:lvl>
    <w:lvl w:ilvl="1">
      <w:lvlJc w:val="left"/>
      <w:lvlText w:val="%2"/>
      <w:numFmt w:val="lowerLetter"/>
      <w:start w:val="1"/>
    </w:lvl>
  </w:abstractNum>
  <w:abstractNum w:abstractNumId="46">
    <w:nsid w:val="749ABB43"/>
    <w:multiLevelType w:val="hybridMultilevel"/>
    <w:lvl w:ilvl="0">
      <w:lvlJc w:val="left"/>
      <w:lvlText w:val="%1."/>
      <w:numFmt w:val="decimal"/>
      <w:start w:val="10"/>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2"/>
    </w:lvl>
  </w:abstractNum>
  <w:abstractNum w:abstractNumId="48">
    <w:nsid w:val="1BA026FA"/>
    <w:multiLevelType w:val="hybridMultilevel"/>
    <w:lvl w:ilvl="0">
      <w:lvlJc w:val="left"/>
      <w:lvlText w:val="%1."/>
      <w:numFmt w:val="decimal"/>
      <w:start w:val="1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50">
    <w:nsid w:val="75C6C33A"/>
    <w:multiLevelType w:val="hybridMultilevel"/>
    <w:lvl w:ilvl="0">
      <w:lvlJc w:val="left"/>
      <w:lvlText w:val="(%1)"/>
      <w:numFmt w:val="decimal"/>
      <w:start w:val="90"/>
    </w:lvl>
    <w:lvl w:ilvl="1">
      <w:lvlJc w:val="left"/>
      <w:lvlText w:val="%2."/>
      <w:numFmt w:val="decimal"/>
      <w:start w:val="13"/>
    </w:lvl>
    <w:lvl w:ilvl="2">
      <w:lvlJc w:val="left"/>
      <w:lvlText w:val="(%3)"/>
      <w:numFmt w:val="lowerLetter"/>
      <w:start w:val="3"/>
    </w:lvl>
  </w:abstractNum>
  <w:abstractNum w:abstractNumId="51">
    <w:nsid w:val="12E685FB"/>
    <w:multiLevelType w:val="hybridMultilevel"/>
    <w:lvl w:ilvl="0">
      <w:lvlJc w:val="left"/>
      <w:lvlText w:val="%1."/>
      <w:numFmt w:val="decimal"/>
      <w:start w:val="16"/>
    </w:lvl>
    <w:lvl w:ilvl="1">
      <w:lvlJc w:val="left"/>
      <w:lvlText w:val="(%2)"/>
      <w:numFmt w:val="lowerLetter"/>
      <w:start w:val="1"/>
    </w:lvl>
  </w:abstractNum>
  <w:abstractNum w:abstractNumId="52">
    <w:nsid w:val="70C6A529"/>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2026-05-19T14:06:07Z</dcterms:created>
  <dcterms:modified xsi:type="dcterms:W3CDTF">2026-05-19T14:06:07Z</dcterms:modified>
</cp:coreProperties>
</file>