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ROPER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2"/>
        <w:gridCol w:w="8023"/>
      </w:tblGrid>
      <w:tr>
        <w:trPr/>
        <w:tc>
          <w:tcPr>
            <w:tcW w:w="2182" w:type="dxa"/>
            <w:tcBorders/>
            <w:vAlign w:val="center"/>
          </w:tcPr>
          <w:p>
            <w:pPr>
              <w:pStyle w:val="TableContents"/>
              <w:bidi w:val="0"/>
              <w:spacing w:before="0" w:after="283"/>
              <w:jc w:val="left"/>
              <w:rPr/>
            </w:pPr>
            <w:r>
              <w:rPr/>
              <w:t>1</w:t>
            </w:r>
          </w:p>
        </w:tc>
        <w:tc>
          <w:tcPr>
            <w:tcW w:w="802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Dodge &amp; Cox</w:t>
            </w:r>
          </w:p>
        </w:tc>
      </w:tr>
      <w:tr>
        <w:trPr/>
        <w:tc>
          <w:tcPr>
            <w:tcW w:w="2182" w:type="dxa"/>
            <w:tcBorders/>
            <w:vAlign w:val="center"/>
          </w:tcPr>
          <w:p>
            <w:pPr>
              <w:pStyle w:val="TableContents"/>
              <w:bidi w:val="0"/>
              <w:spacing w:before="0" w:after="283"/>
              <w:jc w:val="left"/>
              <w:rPr/>
            </w:pPr>
            <w:r>
              <w:rPr/>
              <w:t>2</w:t>
            </w:r>
          </w:p>
        </w:tc>
        <w:tc>
          <w:tcPr>
            <w:tcW w:w="802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2" w:type="dxa"/>
            <w:tcBorders/>
            <w:vAlign w:val="center"/>
          </w:tcPr>
          <w:p>
            <w:pPr>
              <w:pStyle w:val="TableContents"/>
              <w:bidi w:val="0"/>
              <w:spacing w:before="0" w:after="283"/>
              <w:jc w:val="left"/>
              <w:rPr/>
            </w:pPr>
            <w:r>
              <w:rPr/>
              <w:t>3</w:t>
            </w:r>
          </w:p>
        </w:tc>
        <w:tc>
          <w:tcPr>
            <w:tcW w:w="8023" w:type="dxa"/>
            <w:tcBorders/>
            <w:vAlign w:val="center"/>
          </w:tcPr>
          <w:p>
            <w:pPr>
              <w:pStyle w:val="TableContents"/>
              <w:bidi w:val="0"/>
              <w:spacing w:before="0" w:after="283"/>
              <w:jc w:val="left"/>
              <w:rPr/>
            </w:pPr>
            <w:r>
              <w:rPr/>
              <w:t>Sec Use Only</w:t>
            </w:r>
          </w:p>
        </w:tc>
      </w:tr>
      <w:tr>
        <w:trPr/>
        <w:tc>
          <w:tcPr>
            <w:tcW w:w="2182" w:type="dxa"/>
            <w:tcBorders/>
            <w:vAlign w:val="center"/>
          </w:tcPr>
          <w:p>
            <w:pPr>
              <w:pStyle w:val="TableContents"/>
              <w:bidi w:val="0"/>
              <w:spacing w:before="0" w:after="283"/>
              <w:jc w:val="left"/>
              <w:rPr/>
            </w:pPr>
            <w:r>
              <w:rPr/>
              <w:t>4</w:t>
            </w:r>
          </w:p>
        </w:tc>
        <w:tc>
          <w:tcPr>
            <w:tcW w:w="802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18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6,671,033.00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7,060,583.00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3" w:type="dxa"/>
            <w:tcBorders/>
            <w:vAlign w:val="center"/>
          </w:tcPr>
          <w:p>
            <w:pPr>
              <w:pStyle w:val="TableContents"/>
              <w:bidi w:val="0"/>
              <w:spacing w:before="0" w:after="283"/>
              <w:jc w:val="left"/>
              <w:rPr>
                <w:sz w:val="4"/>
                <w:szCs w:val="4"/>
              </w:rPr>
            </w:pPr>
            <w:r>
              <w:rPr>
                <w:sz w:val="4"/>
                <w:szCs w:val="4"/>
              </w:rPr>
            </w:r>
          </w:p>
        </w:tc>
      </w:tr>
      <w:tr>
        <w:trPr/>
        <w:tc>
          <w:tcPr>
            <w:tcW w:w="2182" w:type="dxa"/>
            <w:tcBorders/>
            <w:vAlign w:val="center"/>
          </w:tcPr>
          <w:p>
            <w:pPr>
              <w:pStyle w:val="TableContents"/>
              <w:bidi w:val="0"/>
              <w:spacing w:before="0" w:after="283"/>
              <w:jc w:val="left"/>
              <w:rPr/>
            </w:pPr>
            <w:r>
              <w:rPr/>
              <w:t>9</w:t>
            </w:r>
          </w:p>
        </w:tc>
        <w:tc>
          <w:tcPr>
            <w:tcW w:w="802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7,060,583.00</w:t>
            </w:r>
          </w:p>
        </w:tc>
      </w:tr>
      <w:tr>
        <w:trPr/>
        <w:tc>
          <w:tcPr>
            <w:tcW w:w="2182" w:type="dxa"/>
            <w:tcBorders/>
            <w:vAlign w:val="center"/>
          </w:tcPr>
          <w:p>
            <w:pPr>
              <w:pStyle w:val="TableContents"/>
              <w:bidi w:val="0"/>
              <w:spacing w:before="0" w:after="283"/>
              <w:jc w:val="left"/>
              <w:rPr/>
            </w:pPr>
            <w:r>
              <w:rPr/>
              <w:t>10</w:t>
            </w:r>
          </w:p>
        </w:tc>
        <w:tc>
          <w:tcPr>
            <w:tcW w:w="802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2" w:type="dxa"/>
            <w:tcBorders/>
            <w:vAlign w:val="center"/>
          </w:tcPr>
          <w:p>
            <w:pPr>
              <w:pStyle w:val="TableContents"/>
              <w:bidi w:val="0"/>
              <w:spacing w:before="0" w:after="283"/>
              <w:jc w:val="left"/>
              <w:rPr/>
            </w:pPr>
            <w:r>
              <w:rPr/>
              <w:t>11</w:t>
            </w:r>
          </w:p>
        </w:tc>
        <w:tc>
          <w:tcPr>
            <w:tcW w:w="802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182" w:type="dxa"/>
            <w:tcBorders/>
            <w:vAlign w:val="center"/>
          </w:tcPr>
          <w:p>
            <w:pPr>
              <w:pStyle w:val="TableContents"/>
              <w:bidi w:val="0"/>
              <w:spacing w:before="0" w:after="283"/>
              <w:jc w:val="left"/>
              <w:rPr/>
            </w:pPr>
            <w:r>
              <w:rPr/>
              <w:t>12</w:t>
            </w:r>
          </w:p>
        </w:tc>
        <w:tc>
          <w:tcPr>
            <w:tcW w:w="802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0"/>
        <w:gridCol w:w="8960"/>
        <w:gridCol w:w="155"/>
      </w:tblGrid>
      <w:tr>
        <w:trPr/>
        <w:tc>
          <w:tcPr>
            <w:tcW w:w="1090" w:type="dxa"/>
            <w:tcBorders/>
            <w:vAlign w:val="center"/>
          </w:tcPr>
          <w:p>
            <w:pPr>
              <w:pStyle w:val="TableContents"/>
              <w:bidi w:val="0"/>
              <w:spacing w:before="0" w:after="283"/>
              <w:jc w:val="left"/>
              <w:rPr/>
            </w:pPr>
            <w:r>
              <w:rPr/>
              <w:t>Item 1.</w:t>
            </w:r>
          </w:p>
        </w:tc>
        <w:tc>
          <w:tcPr>
            <w:tcW w:w="896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(a)</w:t>
            </w:r>
          </w:p>
        </w:tc>
        <w:tc>
          <w:tcPr>
            <w:tcW w:w="8960" w:type="dxa"/>
            <w:tcBorders/>
            <w:vAlign w:val="center"/>
          </w:tcPr>
          <w:p>
            <w:pPr>
              <w:pStyle w:val="TableContents"/>
              <w:bidi w:val="0"/>
              <w:jc w:val="left"/>
              <w:rPr/>
            </w:pPr>
            <w:r>
              <w:rPr/>
              <w:t xml:space="preserve">Name of issuer: </w:t>
            </w:r>
          </w:p>
          <w:p>
            <w:pPr>
              <w:pStyle w:val="TableContents"/>
              <w:bidi w:val="0"/>
              <w:spacing w:before="0" w:after="0"/>
              <w:jc w:val="left"/>
              <w:rPr/>
            </w:pPr>
            <w:r>
              <w:rPr/>
              <w:t>ROPER TECHNOLOGIES, INC.</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(b)</w:t>
            </w:r>
          </w:p>
        </w:tc>
        <w:tc>
          <w:tcPr>
            <w:tcW w:w="896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6496 University Parkway, Sarasota, Florida 34240</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2.</w:t>
            </w:r>
          </w:p>
        </w:tc>
        <w:tc>
          <w:tcPr>
            <w:tcW w:w="896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(a)</w:t>
            </w:r>
          </w:p>
        </w:tc>
        <w:tc>
          <w:tcPr>
            <w:tcW w:w="8960" w:type="dxa"/>
            <w:tcBorders/>
            <w:vAlign w:val="center"/>
          </w:tcPr>
          <w:p>
            <w:pPr>
              <w:pStyle w:val="TableContents"/>
              <w:bidi w:val="0"/>
              <w:jc w:val="left"/>
              <w:rPr/>
            </w:pPr>
            <w:r>
              <w:rPr/>
              <w:t xml:space="preserve">Name of person filing: </w:t>
            </w:r>
          </w:p>
          <w:p>
            <w:pPr>
              <w:pStyle w:val="TableContents"/>
              <w:bidi w:val="0"/>
              <w:spacing w:before="0" w:after="0"/>
              <w:jc w:val="left"/>
              <w:rPr/>
            </w:pPr>
            <w:r>
              <w:rPr/>
              <w:t>Dodge &amp; Cox</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(b)</w:t>
            </w:r>
          </w:p>
        </w:tc>
        <w:tc>
          <w:tcPr>
            <w:tcW w:w="896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555 California Street 40th Floor, San Francisco, CA 94104</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(c)</w:t>
            </w:r>
          </w:p>
        </w:tc>
        <w:tc>
          <w:tcPr>
            <w:tcW w:w="8960" w:type="dxa"/>
            <w:tcBorders/>
            <w:vAlign w:val="center"/>
          </w:tcPr>
          <w:p>
            <w:pPr>
              <w:pStyle w:val="TableContents"/>
              <w:bidi w:val="0"/>
              <w:jc w:val="left"/>
              <w:rPr/>
            </w:pPr>
            <w:r>
              <w:rPr/>
              <w:t xml:space="preserve">Citizenship: </w:t>
            </w:r>
          </w:p>
          <w:p>
            <w:pPr>
              <w:pStyle w:val="TableContents"/>
              <w:bidi w:val="0"/>
              <w:spacing w:before="0" w:after="0"/>
              <w:jc w:val="left"/>
              <w:rPr/>
            </w:pPr>
            <w:r>
              <w:rPr/>
              <w:t>California, USA</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(d)</w:t>
            </w:r>
          </w:p>
        </w:tc>
        <w:tc>
          <w:tcPr>
            <w:tcW w:w="896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(e)</w:t>
            </w:r>
          </w:p>
        </w:tc>
        <w:tc>
          <w:tcPr>
            <w:tcW w:w="896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3.</w:t>
            </w:r>
          </w:p>
        </w:tc>
        <w:tc>
          <w:tcPr>
            <w:tcW w:w="896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(a)</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(b)</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(c)</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(d)</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(e)</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(f)</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(g)</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(h)</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(j)</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(k)</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9115" w:type="dxa"/>
            <w:gridSpan w:val="2"/>
            <w:tcBorders/>
            <w:vAlign w:val="center"/>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4.</w:t>
            </w:r>
          </w:p>
        </w:tc>
        <w:tc>
          <w:tcPr>
            <w:tcW w:w="896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(a)</w:t>
            </w:r>
          </w:p>
        </w:tc>
        <w:tc>
          <w:tcPr>
            <w:tcW w:w="896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7,060,583</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(b)</w:t>
            </w:r>
          </w:p>
        </w:tc>
        <w:tc>
          <w:tcPr>
            <w:tcW w:w="896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7.0  %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(c)</w:t>
            </w:r>
          </w:p>
        </w:tc>
        <w:tc>
          <w:tcPr>
            <w:tcW w:w="896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6,671,033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7,060,583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5.</w:t>
            </w:r>
          </w:p>
        </w:tc>
        <w:tc>
          <w:tcPr>
            <w:tcW w:w="896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6.</w:t>
            </w:r>
          </w:p>
        </w:tc>
        <w:tc>
          <w:tcPr>
            <w:tcW w:w="896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clients of Dodge &amp; Cox, including investment companies registered under the Investment Company Act of 1940 and other managed accounts, have the right to receive or power to direct the receipt of dividends from, and the proceeds from the sale of, ROPER TECHNOLOGIES, INC.</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7.</w:t>
            </w:r>
          </w:p>
        </w:tc>
        <w:tc>
          <w:tcPr>
            <w:tcW w:w="896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8.</w:t>
            </w:r>
          </w:p>
        </w:tc>
        <w:tc>
          <w:tcPr>
            <w:tcW w:w="896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9.</w:t>
            </w:r>
          </w:p>
        </w:tc>
        <w:tc>
          <w:tcPr>
            <w:tcW w:w="896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278" w:type="dxa"/>
        <w:jc w:val="left"/>
        <w:tblInd w:w="0" w:type="dxa"/>
        <w:tblLayout w:type="fixed"/>
        <w:tblCellMar>
          <w:top w:w="28" w:type="dxa"/>
          <w:left w:w="28" w:type="dxa"/>
          <w:bottom w:w="28" w:type="dxa"/>
          <w:right w:w="28" w:type="dxa"/>
        </w:tblCellMar>
      </w:tblPr>
      <w:tblGrid>
        <w:gridCol w:w="1639"/>
        <w:gridCol w:w="1639"/>
      </w:tblGrid>
      <w:tr>
        <w:trPr/>
        <w:tc>
          <w:tcPr>
            <w:tcW w:w="1639" w:type="dxa"/>
            <w:tcBorders/>
            <w:vAlign w:val="center"/>
          </w:tcPr>
          <w:p>
            <w:pPr>
              <w:pStyle w:val="TableContents"/>
              <w:bidi w:val="0"/>
              <w:spacing w:before="0" w:after="0"/>
              <w:jc w:val="left"/>
              <w:rPr/>
            </w:pPr>
            <w:r>
              <w:rPr/>
              <w:t> </w:t>
            </w:r>
          </w:p>
          <w:tbl>
            <w:tblPr>
              <w:tblW w:w="1516" w:type="dxa"/>
              <w:jc w:val="left"/>
              <w:tblInd w:w="0" w:type="dxa"/>
              <w:tblLayout w:type="fixed"/>
              <w:tblCellMar>
                <w:top w:w="28" w:type="dxa"/>
                <w:left w:w="28" w:type="dxa"/>
                <w:bottom w:w="28" w:type="dxa"/>
                <w:right w:w="28" w:type="dxa"/>
              </w:tblCellMar>
            </w:tblPr>
            <w:tblGrid>
              <w:gridCol w:w="1516"/>
            </w:tblGrid>
            <w:tr>
              <w:trPr/>
              <w:tc>
                <w:tcPr>
                  <w:tcW w:w="1516" w:type="dxa"/>
                  <w:tcBorders/>
                  <w:vAlign w:val="center"/>
                </w:tcPr>
                <w:p>
                  <w:pPr>
                    <w:pStyle w:val="TableContents"/>
                    <w:bidi w:val="0"/>
                    <w:spacing w:before="0" w:after="0"/>
                    <w:jc w:val="left"/>
                    <w:rPr/>
                  </w:pPr>
                  <w:r>
                    <w:rPr/>
                    <w:t>Dodge &amp; Cox</w:t>
                  </w:r>
                </w:p>
              </w:tc>
            </w:tr>
          </w:tbl>
          <w:p>
            <w:pPr>
              <w:pStyle w:val="TableContents"/>
              <w:bidi w:val="0"/>
              <w:spacing w:before="0" w:after="283"/>
              <w:jc w:val="left"/>
              <w:rPr/>
            </w:pPr>
            <w:r>
              <w:rPr/>
            </w:r>
          </w:p>
        </w:tc>
        <w:tc>
          <w:tcPr>
            <w:tcW w:w="16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Katherine M. Primas</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854</Words>
  <Characters>4358</Characters>
  <CharactersWithSpaces>5202</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